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5682"/>
        <w:gridCol w:w="2006"/>
        <w:gridCol w:w="2006"/>
      </w:tblGrid>
      <w:tr w:rsidR="00056D6F" w:rsidRPr="00056D6F" w:rsidTr="00E3176D">
        <w:trPr>
          <w:trHeight w:val="132"/>
        </w:trPr>
        <w:tc>
          <w:tcPr>
            <w:tcW w:w="5682" w:type="dxa"/>
            <w:vMerge w:val="restart"/>
            <w:shd w:val="clear" w:color="auto" w:fill="auto"/>
          </w:tcPr>
          <w:p w:rsidR="00056D6F" w:rsidRPr="00056D6F" w:rsidRDefault="006102F0" w:rsidP="00E3176D">
            <w:pPr>
              <w:rPr>
                <w:rFonts w:ascii="Calibri" w:hAnsi="Calibri"/>
              </w:rPr>
            </w:pPr>
            <w:r>
              <w:rPr>
                <w:rFonts w:ascii="Calibri" w:hAnsi="Calibri"/>
              </w:rPr>
              <w:t>Arbetsmarknadsdepartementet</w:t>
            </w:r>
          </w:p>
          <w:p w:rsidR="00056D6F" w:rsidRPr="00056D6F" w:rsidRDefault="00056D6F" w:rsidP="00E3176D">
            <w:pPr>
              <w:rPr>
                <w:rFonts w:ascii="Calibri" w:hAnsi="Calibri"/>
              </w:rPr>
            </w:pPr>
          </w:p>
          <w:p w:rsidR="00056D6F" w:rsidRPr="00056D6F" w:rsidRDefault="009C58BF" w:rsidP="00E3176D">
            <w:pPr>
              <w:rPr>
                <w:rFonts w:ascii="Calibri" w:hAnsi="Calibri"/>
              </w:rPr>
            </w:pPr>
            <w:r>
              <w:rPr>
                <w:rFonts w:ascii="Calibri" w:hAnsi="Calibri"/>
              </w:rPr>
              <w:t>103 33</w:t>
            </w:r>
            <w:r w:rsidR="00056D6F" w:rsidRPr="00056D6F">
              <w:rPr>
                <w:rFonts w:ascii="Calibri" w:hAnsi="Calibri"/>
              </w:rPr>
              <w:t xml:space="preserve"> Stockholm </w:t>
            </w:r>
            <w:r w:rsidR="00056D6F" w:rsidRPr="00056D6F">
              <w:rPr>
                <w:rFonts w:ascii="Calibri" w:hAnsi="Calibri"/>
              </w:rPr>
              <w:fldChar w:fldCharType="begin"/>
            </w:r>
            <w:r w:rsidR="00056D6F" w:rsidRPr="00056D6F">
              <w:rPr>
                <w:rFonts w:ascii="Calibri" w:hAnsi="Calibri"/>
              </w:rPr>
              <w:instrText xml:space="preserve"> FILLIN  Adress  \* MERGEFORMAT </w:instrText>
            </w:r>
            <w:r w:rsidR="00056D6F" w:rsidRPr="00056D6F">
              <w:rPr>
                <w:rFonts w:ascii="Calibri" w:hAnsi="Calibri"/>
              </w:rPr>
              <w:fldChar w:fldCharType="end"/>
            </w:r>
          </w:p>
        </w:tc>
        <w:tc>
          <w:tcPr>
            <w:tcW w:w="2006" w:type="dxa"/>
            <w:shd w:val="clear" w:color="auto" w:fill="auto"/>
          </w:tcPr>
          <w:p w:rsidR="00056D6F" w:rsidRPr="00056D6F" w:rsidRDefault="00056D6F" w:rsidP="00E3176D">
            <w:pPr>
              <w:rPr>
                <w:rFonts w:ascii="Calibri" w:hAnsi="Calibri" w:cs="Arial"/>
                <w:sz w:val="15"/>
                <w:szCs w:val="15"/>
              </w:rPr>
            </w:pPr>
            <w:r w:rsidRPr="00056D6F">
              <w:rPr>
                <w:rFonts w:ascii="Calibri" w:hAnsi="Calibri" w:cs="Arial"/>
                <w:sz w:val="15"/>
                <w:szCs w:val="15"/>
              </w:rPr>
              <w:t>Datum</w:t>
            </w:r>
          </w:p>
        </w:tc>
        <w:tc>
          <w:tcPr>
            <w:tcW w:w="2006" w:type="dxa"/>
            <w:shd w:val="clear" w:color="auto" w:fill="auto"/>
          </w:tcPr>
          <w:p w:rsidR="00056D6F" w:rsidRPr="00056D6F" w:rsidRDefault="00056D6F" w:rsidP="00E3176D">
            <w:pPr>
              <w:rPr>
                <w:rFonts w:ascii="Calibri" w:hAnsi="Calibri" w:cs="Arial"/>
                <w:sz w:val="15"/>
                <w:szCs w:val="15"/>
              </w:rPr>
            </w:pPr>
            <w:r w:rsidRPr="00056D6F">
              <w:rPr>
                <w:rFonts w:ascii="Calibri" w:hAnsi="Calibri" w:cs="Arial"/>
                <w:sz w:val="15"/>
                <w:szCs w:val="15"/>
              </w:rPr>
              <w:t>Vår referens</w:t>
            </w:r>
          </w:p>
        </w:tc>
      </w:tr>
      <w:tr w:rsidR="00056D6F" w:rsidRPr="00056D6F" w:rsidTr="00E3176D">
        <w:trPr>
          <w:trHeight w:val="277"/>
        </w:trPr>
        <w:tc>
          <w:tcPr>
            <w:tcW w:w="5682" w:type="dxa"/>
            <w:vMerge/>
            <w:shd w:val="clear" w:color="auto" w:fill="auto"/>
          </w:tcPr>
          <w:p w:rsidR="00056D6F" w:rsidRPr="00056D6F" w:rsidRDefault="00056D6F" w:rsidP="00E3176D">
            <w:pPr>
              <w:rPr>
                <w:rFonts w:ascii="Calibri" w:hAnsi="Calibri"/>
              </w:rPr>
            </w:pPr>
          </w:p>
        </w:tc>
        <w:tc>
          <w:tcPr>
            <w:tcW w:w="2006" w:type="dxa"/>
            <w:shd w:val="clear" w:color="auto" w:fill="auto"/>
          </w:tcPr>
          <w:p w:rsidR="00056D6F" w:rsidRPr="00056D6F" w:rsidRDefault="00A22B8F" w:rsidP="00AD149F">
            <w:pPr>
              <w:rPr>
                <w:rFonts w:ascii="Calibri" w:hAnsi="Calibri"/>
              </w:rPr>
            </w:pPr>
            <w:r>
              <w:rPr>
                <w:rFonts w:ascii="Calibri" w:hAnsi="Calibri"/>
              </w:rPr>
              <w:t>2014-10-22</w:t>
            </w:r>
          </w:p>
        </w:tc>
        <w:tc>
          <w:tcPr>
            <w:tcW w:w="2006" w:type="dxa"/>
            <w:shd w:val="clear" w:color="auto" w:fill="auto"/>
          </w:tcPr>
          <w:p w:rsidR="00056D6F" w:rsidRPr="00056D6F" w:rsidRDefault="00056D6F" w:rsidP="00E3176D">
            <w:pPr>
              <w:rPr>
                <w:rFonts w:ascii="Calibri" w:hAnsi="Calibri"/>
              </w:rPr>
            </w:pPr>
            <w:r w:rsidRPr="00056D6F">
              <w:rPr>
                <w:rFonts w:ascii="Calibri" w:hAnsi="Calibri"/>
              </w:rPr>
              <w:t>2014-08-0020</w:t>
            </w:r>
          </w:p>
        </w:tc>
      </w:tr>
      <w:tr w:rsidR="00056D6F" w:rsidRPr="00056D6F" w:rsidTr="00E3176D">
        <w:trPr>
          <w:trHeight w:val="80"/>
        </w:trPr>
        <w:tc>
          <w:tcPr>
            <w:tcW w:w="5682" w:type="dxa"/>
            <w:vMerge/>
            <w:shd w:val="clear" w:color="auto" w:fill="auto"/>
          </w:tcPr>
          <w:p w:rsidR="00056D6F" w:rsidRPr="00056D6F" w:rsidRDefault="00056D6F" w:rsidP="00E3176D">
            <w:pPr>
              <w:rPr>
                <w:rFonts w:ascii="Calibri" w:hAnsi="Calibri"/>
              </w:rPr>
            </w:pPr>
          </w:p>
        </w:tc>
        <w:tc>
          <w:tcPr>
            <w:tcW w:w="2006" w:type="dxa"/>
            <w:shd w:val="clear" w:color="auto" w:fill="auto"/>
          </w:tcPr>
          <w:p w:rsidR="00056D6F" w:rsidRPr="00056D6F" w:rsidRDefault="00056D6F" w:rsidP="00E3176D">
            <w:pPr>
              <w:rPr>
                <w:rFonts w:ascii="Calibri" w:hAnsi="Calibri" w:cs="Arial"/>
                <w:sz w:val="15"/>
                <w:szCs w:val="15"/>
              </w:rPr>
            </w:pPr>
            <w:r w:rsidRPr="00056D6F">
              <w:rPr>
                <w:rFonts w:ascii="Calibri" w:hAnsi="Calibri" w:cs="Arial"/>
                <w:sz w:val="15"/>
                <w:szCs w:val="15"/>
              </w:rPr>
              <w:t>Ert datum</w:t>
            </w:r>
          </w:p>
        </w:tc>
        <w:tc>
          <w:tcPr>
            <w:tcW w:w="2006" w:type="dxa"/>
            <w:shd w:val="clear" w:color="auto" w:fill="auto"/>
          </w:tcPr>
          <w:p w:rsidR="00056D6F" w:rsidRPr="00056D6F" w:rsidRDefault="00056D6F" w:rsidP="00E3176D">
            <w:pPr>
              <w:rPr>
                <w:rFonts w:ascii="Calibri" w:hAnsi="Calibri" w:cs="Arial"/>
                <w:sz w:val="15"/>
                <w:szCs w:val="15"/>
              </w:rPr>
            </w:pPr>
            <w:r w:rsidRPr="00056D6F">
              <w:rPr>
                <w:rFonts w:ascii="Calibri" w:hAnsi="Calibri" w:cs="Arial"/>
                <w:sz w:val="15"/>
                <w:szCs w:val="15"/>
              </w:rPr>
              <w:t>Er referens</w:t>
            </w:r>
          </w:p>
        </w:tc>
      </w:tr>
      <w:tr w:rsidR="00056D6F" w:rsidRPr="00056D6F" w:rsidTr="00E3176D">
        <w:trPr>
          <w:trHeight w:val="277"/>
        </w:trPr>
        <w:tc>
          <w:tcPr>
            <w:tcW w:w="5682" w:type="dxa"/>
            <w:vMerge/>
            <w:shd w:val="clear" w:color="auto" w:fill="auto"/>
          </w:tcPr>
          <w:p w:rsidR="00056D6F" w:rsidRPr="00056D6F" w:rsidRDefault="00056D6F" w:rsidP="00E3176D">
            <w:pPr>
              <w:rPr>
                <w:rFonts w:ascii="Calibri" w:hAnsi="Calibri"/>
              </w:rPr>
            </w:pPr>
          </w:p>
        </w:tc>
        <w:tc>
          <w:tcPr>
            <w:tcW w:w="2006" w:type="dxa"/>
            <w:shd w:val="clear" w:color="auto" w:fill="auto"/>
          </w:tcPr>
          <w:p w:rsidR="00056D6F" w:rsidRPr="00056D6F" w:rsidRDefault="00056D6F" w:rsidP="00AD149F">
            <w:pPr>
              <w:rPr>
                <w:rFonts w:ascii="Calibri" w:hAnsi="Calibri"/>
              </w:rPr>
            </w:pPr>
            <w:r w:rsidRPr="00056D6F">
              <w:rPr>
                <w:rFonts w:ascii="Calibri" w:hAnsi="Calibri"/>
              </w:rPr>
              <w:fldChar w:fldCharType="begin"/>
            </w:r>
            <w:r w:rsidRPr="00056D6F">
              <w:rPr>
                <w:rFonts w:ascii="Calibri" w:hAnsi="Calibri"/>
              </w:rPr>
              <w:instrText xml:space="preserve"> FILLIN  "Ert datum"  \* MERGEFORMAT </w:instrText>
            </w:r>
            <w:r w:rsidRPr="00056D6F">
              <w:rPr>
                <w:rFonts w:ascii="Calibri" w:hAnsi="Calibri"/>
              </w:rPr>
              <w:fldChar w:fldCharType="end"/>
            </w:r>
          </w:p>
        </w:tc>
        <w:tc>
          <w:tcPr>
            <w:tcW w:w="2006" w:type="dxa"/>
            <w:shd w:val="clear" w:color="auto" w:fill="auto"/>
          </w:tcPr>
          <w:p w:rsidR="00056D6F" w:rsidRPr="00056D6F" w:rsidRDefault="006102F0" w:rsidP="00056D6F">
            <w:pPr>
              <w:rPr>
                <w:rFonts w:ascii="Calibri" w:hAnsi="Calibri"/>
              </w:rPr>
            </w:pPr>
            <w:r>
              <w:rPr>
                <w:rFonts w:ascii="Calibri" w:hAnsi="Calibri"/>
              </w:rPr>
              <w:t>A2014/2170/ARM</w:t>
            </w:r>
            <w:r w:rsidR="00056D6F" w:rsidRPr="00056D6F">
              <w:rPr>
                <w:rFonts w:ascii="Calibri" w:hAnsi="Calibri"/>
              </w:rPr>
              <w:fldChar w:fldCharType="begin"/>
            </w:r>
            <w:r w:rsidR="00056D6F" w:rsidRPr="00056D6F">
              <w:rPr>
                <w:rFonts w:ascii="Calibri" w:hAnsi="Calibri"/>
              </w:rPr>
              <w:instrText xml:space="preserve"> FILLIN  "Er referens"  \* MERGEFORMAT </w:instrText>
            </w:r>
            <w:r w:rsidR="00056D6F" w:rsidRPr="00056D6F">
              <w:rPr>
                <w:rFonts w:ascii="Calibri" w:hAnsi="Calibri"/>
              </w:rPr>
              <w:fldChar w:fldCharType="end"/>
            </w:r>
          </w:p>
        </w:tc>
      </w:tr>
    </w:tbl>
    <w:p w:rsidR="001E760A" w:rsidRPr="00056D6F" w:rsidRDefault="001E760A">
      <w:pPr>
        <w:rPr>
          <w:rFonts w:ascii="Calibri" w:hAnsi="Calibri"/>
        </w:rPr>
      </w:pPr>
    </w:p>
    <w:tbl>
      <w:tblPr>
        <w:tblStyle w:val="Tabellrutnt"/>
        <w:tblpPr w:leftFromText="141" w:rightFromText="141" w:horzAnchor="margin" w:tblpY="-4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78"/>
      </w:tblGrid>
      <w:tr w:rsidR="00842912" w:rsidRPr="00056D6F" w:rsidTr="001B231E">
        <w:trPr>
          <w:trHeight w:val="293"/>
        </w:trPr>
        <w:tc>
          <w:tcPr>
            <w:tcW w:w="5778" w:type="dxa"/>
            <w:vMerge w:val="restart"/>
          </w:tcPr>
          <w:p w:rsidR="00842912" w:rsidRPr="00056D6F" w:rsidRDefault="00842912" w:rsidP="001B231E">
            <w:pPr>
              <w:rPr>
                <w:rFonts w:ascii="Calibri" w:hAnsi="Calibri" w:cs="Arial"/>
              </w:rPr>
            </w:pPr>
          </w:p>
        </w:tc>
      </w:tr>
      <w:tr w:rsidR="00842912" w:rsidRPr="0084151B" w:rsidTr="001B231E">
        <w:trPr>
          <w:trHeight w:val="277"/>
        </w:trPr>
        <w:tc>
          <w:tcPr>
            <w:tcW w:w="5778" w:type="dxa"/>
            <w:vMerge/>
          </w:tcPr>
          <w:p w:rsidR="00842912" w:rsidRPr="0084151B" w:rsidRDefault="00842912" w:rsidP="001B231E">
            <w:pPr>
              <w:rPr>
                <w:rFonts w:ascii="Arial" w:hAnsi="Arial" w:cs="Arial"/>
              </w:rPr>
            </w:pPr>
          </w:p>
        </w:tc>
      </w:tr>
      <w:tr w:rsidR="00842912" w:rsidRPr="0084151B" w:rsidTr="001B231E">
        <w:trPr>
          <w:trHeight w:val="276"/>
        </w:trPr>
        <w:tc>
          <w:tcPr>
            <w:tcW w:w="5778" w:type="dxa"/>
            <w:vMerge/>
          </w:tcPr>
          <w:p w:rsidR="00842912" w:rsidRPr="0084151B" w:rsidRDefault="00842912" w:rsidP="001B231E">
            <w:pPr>
              <w:rPr>
                <w:rFonts w:ascii="Arial" w:hAnsi="Arial" w:cs="Arial"/>
              </w:rPr>
            </w:pPr>
          </w:p>
        </w:tc>
      </w:tr>
      <w:tr w:rsidR="00842912" w:rsidRPr="0084151B" w:rsidTr="001B231E">
        <w:trPr>
          <w:trHeight w:val="277"/>
        </w:trPr>
        <w:tc>
          <w:tcPr>
            <w:tcW w:w="5778" w:type="dxa"/>
            <w:vMerge/>
          </w:tcPr>
          <w:p w:rsidR="00842912" w:rsidRPr="0084151B" w:rsidRDefault="00842912" w:rsidP="001B231E">
            <w:pPr>
              <w:rPr>
                <w:rFonts w:ascii="Arial" w:hAnsi="Arial" w:cs="Arial"/>
              </w:rPr>
            </w:pPr>
          </w:p>
        </w:tc>
      </w:tr>
    </w:tbl>
    <w:p w:rsidR="002204C8" w:rsidRPr="0084151B" w:rsidRDefault="002204C8">
      <w:pPr>
        <w:rPr>
          <w:rFonts w:ascii="Arial" w:hAnsi="Arial" w:cs="Arial"/>
        </w:rPr>
      </w:pPr>
    </w:p>
    <w:p w:rsidR="00522C61" w:rsidRPr="00F3114A" w:rsidRDefault="001E760A" w:rsidP="00847494">
      <w:pPr>
        <w:pStyle w:val="Rubrik1"/>
        <w:rPr>
          <w:rFonts w:ascii="Arial" w:hAnsi="Arial" w:cs="Arial"/>
          <w:sz w:val="28"/>
          <w:szCs w:val="28"/>
        </w:rPr>
      </w:pPr>
      <w:r w:rsidRPr="00EE47F0">
        <w:rPr>
          <w:rFonts w:ascii="Arial" w:hAnsi="Arial" w:cs="Arial"/>
          <w:b w:val="0"/>
          <w:sz w:val="28"/>
          <w:szCs w:val="28"/>
        </w:rPr>
        <w:t>Fackförbundet STs remissvar över</w:t>
      </w:r>
      <w:r w:rsidRPr="00F3114A">
        <w:rPr>
          <w:rFonts w:ascii="Arial" w:hAnsi="Arial" w:cs="Arial"/>
          <w:sz w:val="28"/>
          <w:szCs w:val="28"/>
        </w:rPr>
        <w:t xml:space="preserve"> </w:t>
      </w:r>
      <w:r w:rsidR="00EE47F0">
        <w:rPr>
          <w:rFonts w:ascii="Arial" w:hAnsi="Arial" w:cs="Arial"/>
          <w:sz w:val="28"/>
          <w:szCs w:val="28"/>
        </w:rPr>
        <w:t>”</w:t>
      </w:r>
      <w:r w:rsidR="00EE47F0">
        <w:rPr>
          <w:rFonts w:ascii="Arial" w:hAnsi="Arial" w:cs="Arial"/>
          <w:b w:val="0"/>
          <w:sz w:val="28"/>
          <w:szCs w:val="28"/>
        </w:rPr>
        <w:t xml:space="preserve">Visselblåsare - </w:t>
      </w:r>
      <w:r w:rsidRPr="00EE47F0">
        <w:rPr>
          <w:rFonts w:ascii="Arial" w:hAnsi="Arial" w:cs="Arial"/>
          <w:b w:val="0"/>
          <w:sz w:val="28"/>
          <w:szCs w:val="28"/>
        </w:rPr>
        <w:t>Stärkt skydd för arbetstagare som slår larm</w:t>
      </w:r>
      <w:r w:rsidR="00EE47F0">
        <w:rPr>
          <w:rFonts w:ascii="Arial" w:hAnsi="Arial" w:cs="Arial"/>
          <w:b w:val="0"/>
          <w:sz w:val="28"/>
          <w:szCs w:val="28"/>
        </w:rPr>
        <w:t>”</w:t>
      </w:r>
      <w:r w:rsidR="00EE47F0" w:rsidRPr="00EE47F0">
        <w:rPr>
          <w:rFonts w:ascii="Arial" w:hAnsi="Arial" w:cs="Arial"/>
          <w:b w:val="0"/>
          <w:sz w:val="28"/>
          <w:szCs w:val="28"/>
        </w:rPr>
        <w:t xml:space="preserve"> SOU 2014:31</w:t>
      </w:r>
      <w:r w:rsidR="00EE47F0">
        <w:rPr>
          <w:rFonts w:ascii="Arial" w:hAnsi="Arial" w:cs="Arial"/>
          <w:b w:val="0"/>
          <w:sz w:val="28"/>
          <w:szCs w:val="28"/>
        </w:rPr>
        <w:t>.</w:t>
      </w:r>
    </w:p>
    <w:p w:rsidR="00F95471" w:rsidRPr="0084151B" w:rsidRDefault="00F95471" w:rsidP="00F95471">
      <w:pPr>
        <w:rPr>
          <w:rFonts w:ascii="Arial" w:hAnsi="Arial" w:cs="Arial"/>
        </w:rPr>
      </w:pPr>
    </w:p>
    <w:p w:rsidR="00EE47F0" w:rsidRDefault="00EE47F0" w:rsidP="00EE47F0">
      <w:pPr>
        <w:rPr>
          <w:rFonts w:ascii="Arial" w:hAnsi="Arial" w:cs="Arial"/>
          <w:b/>
          <w:szCs w:val="24"/>
        </w:rPr>
      </w:pPr>
      <w:r w:rsidRPr="001E760A">
        <w:rPr>
          <w:rFonts w:ascii="Arial" w:hAnsi="Arial" w:cs="Arial"/>
          <w:b/>
          <w:szCs w:val="24"/>
        </w:rPr>
        <w:t>STs ställningstagande</w:t>
      </w:r>
    </w:p>
    <w:p w:rsidR="00EE47F0" w:rsidRDefault="00EE47F0" w:rsidP="00EE47F0">
      <w:pPr>
        <w:rPr>
          <w:rFonts w:ascii="Arial" w:hAnsi="Arial" w:cs="Arial"/>
          <w:i/>
          <w:szCs w:val="24"/>
        </w:rPr>
      </w:pPr>
    </w:p>
    <w:p w:rsidR="00EE47F0" w:rsidRPr="001E760A" w:rsidRDefault="00EE47F0" w:rsidP="00EE47F0">
      <w:pPr>
        <w:rPr>
          <w:rFonts w:ascii="Arial" w:hAnsi="Arial" w:cs="Arial"/>
          <w:i/>
          <w:szCs w:val="24"/>
        </w:rPr>
      </w:pPr>
      <w:r w:rsidRPr="001E760A">
        <w:rPr>
          <w:rFonts w:ascii="Arial" w:hAnsi="Arial" w:cs="Arial"/>
          <w:i/>
          <w:szCs w:val="24"/>
        </w:rPr>
        <w:t>Sammanfattning</w:t>
      </w:r>
    </w:p>
    <w:p w:rsidR="00EE47F0" w:rsidRDefault="00EE47F0" w:rsidP="00EE47F0">
      <w:pPr>
        <w:rPr>
          <w:rFonts w:ascii="Arial" w:hAnsi="Arial" w:cs="Arial"/>
        </w:rPr>
      </w:pPr>
    </w:p>
    <w:p w:rsidR="00EE47F0" w:rsidRDefault="00EE47F0" w:rsidP="00EE47F0">
      <w:pPr>
        <w:rPr>
          <w:rFonts w:ascii="Arial" w:hAnsi="Arial" w:cs="Arial"/>
        </w:rPr>
      </w:pPr>
      <w:r>
        <w:rPr>
          <w:rFonts w:ascii="Arial" w:hAnsi="Arial" w:cs="Arial"/>
        </w:rPr>
        <w:t xml:space="preserve">Fackförbundet ST avger ett frivilligt yttrande över utredningen </w:t>
      </w:r>
      <w:r w:rsidRPr="009F2A87">
        <w:rPr>
          <w:rFonts w:ascii="Arial" w:hAnsi="Arial" w:cs="Arial"/>
          <w:i/>
        </w:rPr>
        <w:t>Visselblåsare. Stärkt skydd för arbetstagare som slår larm</w:t>
      </w:r>
      <w:r>
        <w:rPr>
          <w:rFonts w:ascii="Arial" w:hAnsi="Arial" w:cs="Arial"/>
        </w:rPr>
        <w:t xml:space="preserve"> eftersom öppenhet och insyn är en viktig fråga för STs medlemmar som arbetar på statligt uppdrag.  </w:t>
      </w:r>
    </w:p>
    <w:p w:rsidR="00EE47F0" w:rsidRDefault="00EE47F0" w:rsidP="00EE47F0">
      <w:pPr>
        <w:rPr>
          <w:rFonts w:ascii="Arial" w:hAnsi="Arial" w:cs="Arial"/>
        </w:rPr>
      </w:pPr>
    </w:p>
    <w:p w:rsidR="00EE47F0" w:rsidRDefault="00EE47F0" w:rsidP="00EE47F0">
      <w:pPr>
        <w:rPr>
          <w:rFonts w:ascii="Arial" w:hAnsi="Arial" w:cs="Arial"/>
        </w:rPr>
      </w:pPr>
      <w:r>
        <w:rPr>
          <w:rFonts w:ascii="Arial" w:hAnsi="Arial" w:cs="Arial"/>
        </w:rPr>
        <w:t>I grunden är ST positiva till att det skapas en större trygghet för anställda som slår larm om oegentligheter på arbetsplatsen. Tyvärr är vår bedömning att förslaget inte ger ett tillräckl</w:t>
      </w:r>
      <w:r w:rsidR="002D03E8">
        <w:rPr>
          <w:rFonts w:ascii="Arial" w:hAnsi="Arial" w:cs="Arial"/>
        </w:rPr>
        <w:t>igt skydd för visselblåsare. Förslaget</w:t>
      </w:r>
      <w:r>
        <w:rPr>
          <w:rFonts w:ascii="Arial" w:hAnsi="Arial" w:cs="Arial"/>
        </w:rPr>
        <w:t xml:space="preserve"> kan också leda till en försvagning</w:t>
      </w:r>
      <w:r w:rsidR="002D03E8">
        <w:rPr>
          <w:rFonts w:ascii="Arial" w:hAnsi="Arial" w:cs="Arial"/>
        </w:rPr>
        <w:t xml:space="preserve"> inom statlig sektor där grundlagen</w:t>
      </w:r>
      <w:r>
        <w:rPr>
          <w:rFonts w:ascii="Arial" w:hAnsi="Arial" w:cs="Arial"/>
        </w:rPr>
        <w:t xml:space="preserve"> ger medarbetare och medborgare ett bättre skydd. </w:t>
      </w:r>
    </w:p>
    <w:p w:rsidR="00EE47F0" w:rsidRDefault="00EE47F0" w:rsidP="00EE47F0">
      <w:pPr>
        <w:rPr>
          <w:rFonts w:ascii="Arial" w:hAnsi="Arial" w:cs="Arial"/>
        </w:rPr>
      </w:pPr>
    </w:p>
    <w:p w:rsidR="00EE47F0" w:rsidRDefault="00EE47F0" w:rsidP="00EE47F0">
      <w:pPr>
        <w:rPr>
          <w:rFonts w:ascii="Arial" w:hAnsi="Arial" w:cs="Arial"/>
        </w:rPr>
      </w:pPr>
      <w:r>
        <w:rPr>
          <w:rFonts w:ascii="Arial" w:hAnsi="Arial" w:cs="Arial"/>
        </w:rPr>
        <w:t>Vi anser att interna larmkanaler kan vara till nytta på arbetspl</w:t>
      </w:r>
      <w:r w:rsidR="002D03E8">
        <w:rPr>
          <w:rFonts w:ascii="Arial" w:hAnsi="Arial" w:cs="Arial"/>
        </w:rPr>
        <w:t xml:space="preserve">atser, främst i privata företag, </w:t>
      </w:r>
      <w:r>
        <w:rPr>
          <w:rFonts w:ascii="Arial" w:hAnsi="Arial" w:cs="Arial"/>
        </w:rPr>
        <w:t>eftersom de idag saknar meddelarfrihet. Däremot så kan interna larmkanaler vara förvirrande för medarbetare på offentliga arbetsplatser. ST oroas över att interna larmkanaler uppfattas som att det ersätter och begränsar den grundlagsskyddade meddelarfriheten. Särskilt eftersom förslaget är en tvingande lagstiftning</w:t>
      </w:r>
      <w:r w:rsidR="002D03E8">
        <w:rPr>
          <w:rFonts w:ascii="Arial" w:hAnsi="Arial" w:cs="Arial"/>
        </w:rPr>
        <w:t xml:space="preserve"> för alla arbetsplatser</w:t>
      </w:r>
      <w:r>
        <w:rPr>
          <w:rFonts w:ascii="Arial" w:hAnsi="Arial" w:cs="Arial"/>
        </w:rPr>
        <w:t>.</w:t>
      </w:r>
      <w:bookmarkStart w:id="0" w:name="_GoBack"/>
      <w:bookmarkEnd w:id="0"/>
    </w:p>
    <w:p w:rsidR="00EE47F0" w:rsidRDefault="00EE47F0" w:rsidP="00EE47F0">
      <w:pPr>
        <w:rPr>
          <w:rFonts w:ascii="Arial" w:hAnsi="Arial" w:cs="Arial"/>
          <w:i/>
        </w:rPr>
      </w:pPr>
    </w:p>
    <w:p w:rsidR="00EE47F0" w:rsidRDefault="00EE47F0" w:rsidP="00EE47F0">
      <w:pPr>
        <w:rPr>
          <w:rFonts w:ascii="Arial" w:hAnsi="Arial" w:cs="Arial"/>
          <w:i/>
        </w:rPr>
      </w:pPr>
      <w:r w:rsidRPr="00C37AC8">
        <w:rPr>
          <w:rFonts w:ascii="Arial" w:hAnsi="Arial" w:cs="Arial"/>
          <w:i/>
        </w:rPr>
        <w:t>Fackförbundet STs synp</w:t>
      </w:r>
      <w:r>
        <w:rPr>
          <w:rFonts w:ascii="Arial" w:hAnsi="Arial" w:cs="Arial"/>
          <w:i/>
        </w:rPr>
        <w:t>unkter på förslaget i sin helhet</w:t>
      </w:r>
    </w:p>
    <w:p w:rsidR="00EE47F0" w:rsidRDefault="00EE47F0" w:rsidP="00EE47F0">
      <w:pPr>
        <w:rPr>
          <w:rFonts w:ascii="Arial" w:hAnsi="Arial" w:cs="Arial"/>
          <w:i/>
        </w:rPr>
      </w:pPr>
    </w:p>
    <w:p w:rsidR="00EE47F0" w:rsidRDefault="00EE47F0" w:rsidP="00EE47F0">
      <w:pPr>
        <w:rPr>
          <w:rFonts w:ascii="Arial" w:hAnsi="Arial" w:cs="Arial"/>
        </w:rPr>
      </w:pPr>
      <w:r>
        <w:rPr>
          <w:rFonts w:ascii="Arial" w:hAnsi="Arial" w:cs="Arial"/>
        </w:rPr>
        <w:t xml:space="preserve">Enligt utredningen ska enbart </w:t>
      </w:r>
      <w:r w:rsidRPr="00CA7B6F">
        <w:rPr>
          <w:rFonts w:ascii="Arial" w:hAnsi="Arial" w:cs="Arial"/>
        </w:rPr>
        <w:t>allvarliga missförhållanden</w:t>
      </w:r>
      <w:r>
        <w:rPr>
          <w:rFonts w:ascii="Arial" w:hAnsi="Arial" w:cs="Arial"/>
        </w:rPr>
        <w:t xml:space="preserve"> kunna vara föremål för att en anställd slår larm. Det är enligt Fackförbundet ST en begränsning, vi menar att alla missförhållanden bör det kunna larmas om. Tyvärr följs också kravet på allvarliga missförhållanden av en skrivning om att arbetstagaren, för att åtnjuta det förstärkta skyddet, måste ha fog för uppfattningen att de sakförhållanden som arbetstagaren slagit larm om var riktiga. Det räcker inte med en misstanke om oegentligheter. Det gör att det blir otydligt för den enskilde om och när det kan vara möjligt att larma. Vi menar att en alltför stor börda läggs på enskilda personer för att de ska kunna veta om det är möjligt att larma om oegentligheter. </w:t>
      </w:r>
    </w:p>
    <w:p w:rsidR="00EE47F0" w:rsidRPr="00CA7B6F" w:rsidRDefault="00EE47F0" w:rsidP="00EE47F0">
      <w:pPr>
        <w:rPr>
          <w:rFonts w:ascii="Arial" w:hAnsi="Arial" w:cs="Arial"/>
        </w:rPr>
      </w:pPr>
      <w:r w:rsidRPr="00CA7B6F">
        <w:rPr>
          <w:rFonts w:ascii="Arial" w:hAnsi="Arial" w:cs="Arial"/>
        </w:rPr>
        <w:t xml:space="preserve"> </w:t>
      </w:r>
    </w:p>
    <w:p w:rsidR="00EE47F0" w:rsidRDefault="00EE47F0" w:rsidP="00EE47F0">
      <w:pPr>
        <w:rPr>
          <w:rFonts w:ascii="Arial" w:hAnsi="Arial" w:cs="Arial"/>
        </w:rPr>
      </w:pPr>
      <w:r>
        <w:rPr>
          <w:rFonts w:ascii="Arial" w:hAnsi="Arial" w:cs="Arial"/>
        </w:rPr>
        <w:t>Det är problematiskt att lagen om stärkt skydd för arbetstagare som slår larm föreslås bli dispositiv samtidigt som lagen om interna larmkanaler föreslås bli t</w:t>
      </w:r>
      <w:r w:rsidR="002D03E8">
        <w:rPr>
          <w:rFonts w:ascii="Arial" w:hAnsi="Arial" w:cs="Arial"/>
        </w:rPr>
        <w:t>vingande. ST menar att det bör</w:t>
      </w:r>
      <w:r>
        <w:rPr>
          <w:rFonts w:ascii="Arial" w:hAnsi="Arial" w:cs="Arial"/>
        </w:rPr>
        <w:t xml:space="preserve"> finnas en samstämmighet mellan dessa lagförslag och att det stärkta skyddet för dem som slår larm</w:t>
      </w:r>
      <w:r w:rsidR="002D03E8">
        <w:rPr>
          <w:rFonts w:ascii="Arial" w:hAnsi="Arial" w:cs="Arial"/>
        </w:rPr>
        <w:t xml:space="preserve"> inte borde</w:t>
      </w:r>
      <w:r>
        <w:rPr>
          <w:rFonts w:ascii="Arial" w:hAnsi="Arial" w:cs="Arial"/>
        </w:rPr>
        <w:t xml:space="preserve"> gå att avtala bort.  </w:t>
      </w:r>
    </w:p>
    <w:p w:rsidR="00EE47F0" w:rsidRDefault="00EE47F0" w:rsidP="00EE47F0">
      <w:pPr>
        <w:rPr>
          <w:rFonts w:ascii="Arial" w:hAnsi="Arial" w:cs="Arial"/>
        </w:rPr>
      </w:pPr>
    </w:p>
    <w:p w:rsidR="00EE47F0" w:rsidRDefault="00EE47F0" w:rsidP="00EE47F0">
      <w:pPr>
        <w:rPr>
          <w:rFonts w:ascii="Arial" w:hAnsi="Arial" w:cs="Arial"/>
        </w:rPr>
      </w:pPr>
      <w:r>
        <w:rPr>
          <w:rFonts w:ascii="Arial" w:hAnsi="Arial" w:cs="Arial"/>
        </w:rPr>
        <w:lastRenderedPageBreak/>
        <w:t xml:space="preserve">I första hand föreslås att medarbetare ska slå larm internt. Det är positivt att utredningen föreslår att medarbetare internt ska kunna vända sig till fler än till närmaste chef, exempelvis facklig förtroendeman eller skyddsombud. Då krävs det heller inte fog och det är bra. Det ger den anställde fler möjligheter och trovärdigheten ökar.  </w:t>
      </w:r>
    </w:p>
    <w:p w:rsidR="00EE47F0" w:rsidRDefault="00EE47F0" w:rsidP="00EE47F0">
      <w:pPr>
        <w:rPr>
          <w:rFonts w:ascii="Arial" w:hAnsi="Arial" w:cs="Arial"/>
        </w:rPr>
      </w:pPr>
    </w:p>
    <w:p w:rsidR="00EE47F0" w:rsidRDefault="00EE47F0" w:rsidP="00EE47F0">
      <w:pPr>
        <w:rPr>
          <w:rFonts w:ascii="Arial" w:hAnsi="Arial" w:cs="Arial"/>
        </w:rPr>
      </w:pPr>
      <w:r>
        <w:rPr>
          <w:rFonts w:ascii="Arial" w:hAnsi="Arial" w:cs="Arial"/>
        </w:rPr>
        <w:t xml:space="preserve">Fackförbundet ST ser också positivt på förslaget om tystnadsplikt för att skydda identiteten på den som gjort en anmälan, det är viktigt att skydda visselblåsaren. Förslaget ger ett extra skydd för personen och det kan behövas. </w:t>
      </w:r>
    </w:p>
    <w:p w:rsidR="00EE47F0" w:rsidRDefault="00EE47F0" w:rsidP="00EE47F0">
      <w:pPr>
        <w:rPr>
          <w:rFonts w:ascii="Arial" w:hAnsi="Arial" w:cs="Arial"/>
        </w:rPr>
      </w:pPr>
    </w:p>
    <w:p w:rsidR="00EE47F0" w:rsidRDefault="00EE47F0" w:rsidP="00EE47F0">
      <w:pPr>
        <w:rPr>
          <w:rFonts w:ascii="Arial" w:hAnsi="Arial" w:cs="Arial"/>
        </w:rPr>
      </w:pPr>
      <w:r>
        <w:rPr>
          <w:rFonts w:ascii="Arial" w:hAnsi="Arial" w:cs="Arial"/>
        </w:rPr>
        <w:t xml:space="preserve">Precis som inhyrda medarbetare och konsulter saknar skydd vid meddelarfrihet så föreslås de inte heller få något skydd för visselblåsning. Det är en brist. Det är STs ståndpunkt att staten i första hand borde tillsvidareanställa personal som arbetar med myndighetshandläggning och andra permanenta arbetsuppgifter. Men utöver det bör ändå meddelarfrihet införas för inhyrd personal på myndigheter och visselblåsningsmöjligheter i privat sektor.  </w:t>
      </w:r>
    </w:p>
    <w:p w:rsidR="00EE47F0" w:rsidRDefault="00EE47F0" w:rsidP="00EE47F0">
      <w:pPr>
        <w:rPr>
          <w:rFonts w:ascii="Arial" w:hAnsi="Arial" w:cs="Arial"/>
        </w:rPr>
      </w:pPr>
    </w:p>
    <w:p w:rsidR="00EE47F0" w:rsidRDefault="00EE47F0" w:rsidP="00EE47F0">
      <w:pPr>
        <w:rPr>
          <w:rFonts w:ascii="Arial" w:hAnsi="Arial" w:cs="Arial"/>
          <w:szCs w:val="24"/>
        </w:rPr>
      </w:pPr>
      <w:r>
        <w:rPr>
          <w:rFonts w:ascii="Arial" w:hAnsi="Arial" w:cs="Arial"/>
          <w:szCs w:val="24"/>
        </w:rPr>
        <w:t>Samtidigt som vi gärna vill se ett stärkt skydd för visselblåsare så oroas vi på ST över att det kommer att bli komplicerat att kombinera det med det grundlagsskyddade meddelarskyddet som är mer långtgående och ger ett bättre skydd i många delar. I våras gjorde vi en medlemsundersökning kring meddelarskydd hos statligt a</w:t>
      </w:r>
      <w:r w:rsidR="002D03E8">
        <w:rPr>
          <w:rFonts w:ascii="Arial" w:hAnsi="Arial" w:cs="Arial"/>
          <w:szCs w:val="24"/>
        </w:rPr>
        <w:t>nställda, resultatet publicerades</w:t>
      </w:r>
      <w:r>
        <w:rPr>
          <w:rFonts w:ascii="Arial" w:hAnsi="Arial" w:cs="Arial"/>
          <w:szCs w:val="24"/>
        </w:rPr>
        <w:t xml:space="preserve"> i rapporten </w:t>
      </w:r>
      <w:r w:rsidRPr="00431C76">
        <w:rPr>
          <w:rFonts w:ascii="Arial" w:hAnsi="Arial" w:cs="Arial"/>
          <w:i/>
          <w:szCs w:val="24"/>
        </w:rPr>
        <w:t>Öppenhet på villovägar</w:t>
      </w:r>
      <w:r w:rsidR="002D03E8">
        <w:rPr>
          <w:rFonts w:ascii="Arial" w:hAnsi="Arial" w:cs="Arial"/>
          <w:i/>
          <w:szCs w:val="24"/>
        </w:rPr>
        <w:t xml:space="preserve">. </w:t>
      </w:r>
      <w:r w:rsidR="002D03E8">
        <w:rPr>
          <w:rFonts w:ascii="Arial" w:hAnsi="Arial" w:cs="Arial"/>
          <w:szCs w:val="24"/>
        </w:rPr>
        <w:t>Där</w:t>
      </w:r>
      <w:r w:rsidRPr="00431C76">
        <w:rPr>
          <w:rFonts w:ascii="Arial" w:hAnsi="Arial" w:cs="Arial"/>
          <w:szCs w:val="24"/>
        </w:rPr>
        <w:t xml:space="preserve"> framgår att det finns en osäkerhet bland statligt anställda om rätten att framföra kritik.</w:t>
      </w:r>
    </w:p>
    <w:p w:rsidR="00EE47F0" w:rsidRPr="00431C76" w:rsidRDefault="00EE47F0" w:rsidP="00EE47F0">
      <w:pPr>
        <w:rPr>
          <w:rFonts w:ascii="Arial" w:hAnsi="Arial" w:cs="Arial"/>
          <w:szCs w:val="24"/>
        </w:rPr>
      </w:pPr>
      <w:r w:rsidRPr="00431C76">
        <w:rPr>
          <w:rFonts w:ascii="Arial" w:hAnsi="Arial" w:cs="Arial"/>
          <w:szCs w:val="24"/>
        </w:rPr>
        <w:br/>
        <w:t xml:space="preserve">Fyra av tio </w:t>
      </w:r>
      <w:r>
        <w:rPr>
          <w:rFonts w:ascii="Arial" w:hAnsi="Arial" w:cs="Arial"/>
          <w:szCs w:val="24"/>
        </w:rPr>
        <w:t xml:space="preserve">statligt anställda </w:t>
      </w:r>
      <w:r w:rsidRPr="00431C76">
        <w:rPr>
          <w:rFonts w:ascii="Arial" w:hAnsi="Arial" w:cs="Arial"/>
          <w:szCs w:val="24"/>
        </w:rPr>
        <w:t>tycker att det har blivit lägre i tak under de senaste tre åren. Kontrollerande chefer, undanhållande av information, risker för att bli utskälld inför arbetskamrater och rädsla för att bli utfryst är exempel på upplevelser från medarbetare</w:t>
      </w:r>
      <w:r>
        <w:rPr>
          <w:rFonts w:ascii="Arial" w:hAnsi="Arial" w:cs="Arial"/>
          <w:szCs w:val="24"/>
        </w:rPr>
        <w:t xml:space="preserve">. </w:t>
      </w:r>
    </w:p>
    <w:p w:rsidR="00EE47F0" w:rsidRDefault="00EE47F0" w:rsidP="00EE47F0">
      <w:pPr>
        <w:rPr>
          <w:rFonts w:ascii="Arial" w:hAnsi="Arial" w:cs="Arial"/>
        </w:rPr>
      </w:pPr>
      <w:r w:rsidRPr="00431C76">
        <w:rPr>
          <w:rFonts w:ascii="Arial" w:hAnsi="Arial" w:cs="Arial"/>
        </w:rPr>
        <w:t>Endast var</w:t>
      </w:r>
      <w:r>
        <w:rPr>
          <w:rFonts w:ascii="Arial" w:hAnsi="Arial" w:cs="Arial"/>
        </w:rPr>
        <w:t xml:space="preserve"> fjärde instämmer helt</w:t>
      </w:r>
      <w:r w:rsidRPr="00431C76">
        <w:rPr>
          <w:rFonts w:ascii="Arial" w:hAnsi="Arial" w:cs="Arial"/>
        </w:rPr>
        <w:t xml:space="preserve"> i att de kan framföra intern kritik på arbetsplatsen</w:t>
      </w:r>
      <w:r>
        <w:rPr>
          <w:rFonts w:ascii="Arial" w:hAnsi="Arial" w:cs="Arial"/>
        </w:rPr>
        <w:t xml:space="preserve"> och b</w:t>
      </w:r>
      <w:r w:rsidRPr="00431C76">
        <w:rPr>
          <w:rFonts w:ascii="Arial" w:hAnsi="Arial" w:cs="Arial"/>
        </w:rPr>
        <w:t xml:space="preserve">lott en </w:t>
      </w:r>
      <w:r>
        <w:rPr>
          <w:rFonts w:ascii="Arial" w:hAnsi="Arial" w:cs="Arial"/>
        </w:rPr>
        <w:t>av tio instämmer helt</w:t>
      </w:r>
      <w:r w:rsidRPr="00431C76">
        <w:rPr>
          <w:rFonts w:ascii="Arial" w:hAnsi="Arial" w:cs="Arial"/>
        </w:rPr>
        <w:t xml:space="preserve"> i att det är tillåtet att vara kritisk offentligt om hur arbetsplatsen fungerar.</w:t>
      </w:r>
      <w:r>
        <w:rPr>
          <w:rFonts w:ascii="Arial" w:hAnsi="Arial" w:cs="Arial"/>
        </w:rPr>
        <w:t xml:space="preserve"> Det är tydligt att det saknas kunskap om hur meddelarskyddet fungerar både hos chefer och anställda. S</w:t>
      </w:r>
      <w:r w:rsidRPr="00431C76">
        <w:rPr>
          <w:rFonts w:ascii="Arial" w:hAnsi="Arial" w:cs="Arial"/>
        </w:rPr>
        <w:t xml:space="preserve">T </w:t>
      </w:r>
      <w:r>
        <w:rPr>
          <w:rFonts w:ascii="Arial" w:hAnsi="Arial" w:cs="Arial"/>
        </w:rPr>
        <w:t xml:space="preserve">vill </w:t>
      </w:r>
      <w:r w:rsidRPr="00431C76">
        <w:rPr>
          <w:rFonts w:ascii="Arial" w:hAnsi="Arial" w:cs="Arial"/>
        </w:rPr>
        <w:t>att alla nyanställda genomgår ett obligatoriskt introduktionsprogram</w:t>
      </w:r>
      <w:r>
        <w:rPr>
          <w:rFonts w:ascii="Arial" w:hAnsi="Arial" w:cs="Arial"/>
        </w:rPr>
        <w:t xml:space="preserve"> där det bland annat informeras om offentlighetsprincipen och meddelarskyddet</w:t>
      </w:r>
      <w:r w:rsidRPr="00431C76">
        <w:rPr>
          <w:rFonts w:ascii="Arial" w:hAnsi="Arial" w:cs="Arial"/>
        </w:rPr>
        <w:t>. Vi vill också att redan anställda medarbetare och chefer regelbundet får vidareutbildning om statstjänstemannarollen. Om missförhållanden avslöjas måste de alltid skyndsamt åtgärdas. Men för att rättssäkerheten och demokratin ska kunna upprätthållas måste meddelarskyddet stärkas och respekteras fullt ut</w:t>
      </w:r>
      <w:r>
        <w:rPr>
          <w:rFonts w:ascii="Arial" w:hAnsi="Arial" w:cs="Arial"/>
        </w:rPr>
        <w:t xml:space="preserve">. </w:t>
      </w:r>
    </w:p>
    <w:p w:rsidR="00EE47F0" w:rsidRDefault="00EE47F0" w:rsidP="00EE47F0">
      <w:pPr>
        <w:rPr>
          <w:rFonts w:ascii="Arial" w:hAnsi="Arial" w:cs="Arial"/>
        </w:rPr>
      </w:pPr>
    </w:p>
    <w:p w:rsidR="00EE47F0" w:rsidRDefault="00EE47F0" w:rsidP="00EE47F0">
      <w:pPr>
        <w:rPr>
          <w:rFonts w:ascii="Arial" w:hAnsi="Arial" w:cs="Arial"/>
        </w:rPr>
      </w:pPr>
      <w:r>
        <w:rPr>
          <w:rFonts w:ascii="Arial" w:hAnsi="Arial" w:cs="Arial"/>
        </w:rPr>
        <w:t xml:space="preserve">När det finns omfattande problem med en grundlag som funnits länge så tror vi att det kan bli än mer komplicerat med en till lagstiftning på samma område. </w:t>
      </w:r>
      <w:r w:rsidRPr="0099029E">
        <w:rPr>
          <w:rFonts w:ascii="Arial" w:hAnsi="Arial" w:cs="Arial"/>
        </w:rPr>
        <w:t>Det finns risker med användningen av interna larmsystem inom offentlig verksamhet som inte analyseras i utredningen. Vår</w:t>
      </w:r>
      <w:r>
        <w:rPr>
          <w:rFonts w:ascii="Arial" w:hAnsi="Arial" w:cs="Arial"/>
        </w:rPr>
        <w:t>a</w:t>
      </w:r>
      <w:r w:rsidRPr="0099029E">
        <w:rPr>
          <w:rFonts w:ascii="Arial" w:hAnsi="Arial" w:cs="Arial"/>
        </w:rPr>
        <w:t xml:space="preserve"> medlemmars grundlagsskyddade rättigheter med meddelarfrihet och yttrandefrihet får aldrig kringskäras genom andra interna system</w:t>
      </w:r>
      <w:r>
        <w:rPr>
          <w:rFonts w:ascii="Arial" w:hAnsi="Arial" w:cs="Arial"/>
        </w:rPr>
        <w:t xml:space="preserve">. Vi vill också påminna om den anmälan som finns hos JO och JK som rör interna larmsystem på försvarets materielverk där det ännu inte kommit något klargörande.  </w:t>
      </w:r>
    </w:p>
    <w:p w:rsidR="00EE47F0" w:rsidRDefault="00EE47F0" w:rsidP="00EE47F0">
      <w:pPr>
        <w:rPr>
          <w:rFonts w:ascii="Arial" w:hAnsi="Arial" w:cs="Arial"/>
        </w:rPr>
      </w:pPr>
    </w:p>
    <w:p w:rsidR="00EE47F0" w:rsidRPr="00431C76" w:rsidRDefault="00EE47F0" w:rsidP="00EE47F0">
      <w:pPr>
        <w:rPr>
          <w:rFonts w:ascii="Arial" w:hAnsi="Arial" w:cs="Arial"/>
        </w:rPr>
      </w:pPr>
      <w:r>
        <w:rPr>
          <w:rFonts w:ascii="Arial" w:hAnsi="Arial" w:cs="Arial"/>
        </w:rPr>
        <w:t xml:space="preserve">Om förslaget om visselblåsning genomförs så kommer det att kräva stora utbildningssatsningar för att undvika osäkerhet på statliga myndigheter, verk och högskolor.   </w:t>
      </w:r>
    </w:p>
    <w:p w:rsidR="001E760A" w:rsidRPr="00F3114A" w:rsidRDefault="001E760A" w:rsidP="001E760A">
      <w:pPr>
        <w:rPr>
          <w:rFonts w:ascii="Arial" w:hAnsi="Arial" w:cs="Arial"/>
          <w:szCs w:val="24"/>
        </w:rPr>
      </w:pPr>
    </w:p>
    <w:p w:rsidR="001E760A" w:rsidRPr="00F3114A" w:rsidRDefault="001E760A" w:rsidP="001E760A">
      <w:pPr>
        <w:rPr>
          <w:rFonts w:ascii="Arial" w:hAnsi="Arial" w:cs="Arial"/>
          <w:szCs w:val="24"/>
        </w:rPr>
      </w:pPr>
      <w:r w:rsidRPr="00F3114A">
        <w:rPr>
          <w:rFonts w:ascii="Arial" w:hAnsi="Arial" w:cs="Arial"/>
          <w:szCs w:val="24"/>
        </w:rPr>
        <w:t>Med vänlig hälsning</w:t>
      </w:r>
    </w:p>
    <w:p w:rsidR="001E760A" w:rsidRDefault="00EE47F0" w:rsidP="001E760A">
      <w:pPr>
        <w:rPr>
          <w:rFonts w:ascii="Arial" w:hAnsi="Arial" w:cs="Arial"/>
          <w:szCs w:val="24"/>
        </w:rPr>
      </w:pPr>
      <w:r w:rsidRPr="00EE47F0">
        <w:rPr>
          <w:rFonts w:ascii="Arial" w:hAnsi="Arial" w:cs="Arial"/>
          <w:szCs w:val="24"/>
        </w:rPr>
        <w:t>Fackförbundet ST</w:t>
      </w:r>
    </w:p>
    <w:p w:rsidR="00EE47F0" w:rsidRDefault="00EE47F0" w:rsidP="001E760A">
      <w:pPr>
        <w:rPr>
          <w:rFonts w:ascii="Arial" w:hAnsi="Arial" w:cs="Arial"/>
          <w:szCs w:val="24"/>
        </w:rPr>
      </w:pPr>
    </w:p>
    <w:p w:rsidR="001E760A" w:rsidRPr="00F3114A" w:rsidRDefault="00EE47F0" w:rsidP="001E760A">
      <w:pPr>
        <w:rPr>
          <w:rFonts w:ascii="Arial" w:hAnsi="Arial" w:cs="Arial"/>
          <w:szCs w:val="24"/>
        </w:rPr>
      </w:pPr>
      <w:r>
        <w:rPr>
          <w:rFonts w:ascii="Arial" w:hAnsi="Arial" w:cs="Arial"/>
          <w:szCs w:val="24"/>
        </w:rPr>
        <w:t>Britta Lejon</w:t>
      </w:r>
      <w:r>
        <w:rPr>
          <w:rFonts w:ascii="Arial" w:hAnsi="Arial" w:cs="Arial"/>
          <w:szCs w:val="24"/>
        </w:rPr>
        <w:tab/>
      </w:r>
      <w:r w:rsidR="005A524B" w:rsidRPr="00F3114A">
        <w:rPr>
          <w:rFonts w:ascii="Arial" w:hAnsi="Arial" w:cs="Arial"/>
          <w:szCs w:val="24"/>
        </w:rPr>
        <w:tab/>
      </w:r>
      <w:r w:rsidR="003B11D3">
        <w:rPr>
          <w:rFonts w:ascii="Arial" w:hAnsi="Arial" w:cs="Arial"/>
          <w:szCs w:val="24"/>
        </w:rPr>
        <w:t xml:space="preserve">                   </w:t>
      </w:r>
      <w:r>
        <w:rPr>
          <w:rFonts w:ascii="Arial" w:hAnsi="Arial" w:cs="Arial"/>
          <w:szCs w:val="24"/>
        </w:rPr>
        <w:tab/>
      </w:r>
      <w:r w:rsidR="003B11D3">
        <w:rPr>
          <w:rFonts w:ascii="Arial" w:hAnsi="Arial" w:cs="Arial"/>
          <w:szCs w:val="24"/>
        </w:rPr>
        <w:t xml:space="preserve"> </w:t>
      </w:r>
      <w:r>
        <w:rPr>
          <w:rFonts w:ascii="Arial" w:hAnsi="Arial" w:cs="Arial"/>
          <w:szCs w:val="24"/>
        </w:rPr>
        <w:tab/>
        <w:t>Sofia Johansson</w:t>
      </w:r>
    </w:p>
    <w:p w:rsidR="001E760A" w:rsidRPr="00EE47F0" w:rsidRDefault="001E760A" w:rsidP="001E760A">
      <w:pPr>
        <w:rPr>
          <w:rFonts w:ascii="Arial" w:hAnsi="Arial" w:cs="Arial"/>
          <w:szCs w:val="24"/>
        </w:rPr>
      </w:pPr>
      <w:r w:rsidRPr="00F3114A">
        <w:rPr>
          <w:rFonts w:ascii="Arial" w:hAnsi="Arial" w:cs="Arial"/>
          <w:szCs w:val="24"/>
        </w:rPr>
        <w:t>Förbundsordförande</w:t>
      </w:r>
      <w:r w:rsidRPr="00F3114A">
        <w:rPr>
          <w:rFonts w:ascii="Arial" w:hAnsi="Arial" w:cs="Arial"/>
          <w:szCs w:val="24"/>
        </w:rPr>
        <w:tab/>
      </w:r>
      <w:r w:rsidRPr="00F3114A">
        <w:rPr>
          <w:rFonts w:ascii="Arial" w:hAnsi="Arial" w:cs="Arial"/>
          <w:szCs w:val="24"/>
        </w:rPr>
        <w:tab/>
      </w:r>
      <w:r w:rsidR="00056D6F">
        <w:rPr>
          <w:rFonts w:ascii="Arial" w:hAnsi="Arial" w:cs="Arial"/>
          <w:szCs w:val="24"/>
        </w:rPr>
        <w:t xml:space="preserve"> </w:t>
      </w:r>
      <w:r w:rsidR="00EE47F0">
        <w:rPr>
          <w:rFonts w:ascii="Arial" w:hAnsi="Arial" w:cs="Arial"/>
          <w:szCs w:val="24"/>
        </w:rPr>
        <w:tab/>
      </w:r>
      <w:r w:rsidRPr="00F3114A">
        <w:rPr>
          <w:rFonts w:ascii="Arial" w:hAnsi="Arial" w:cs="Arial"/>
          <w:szCs w:val="24"/>
        </w:rPr>
        <w:t>Pressekreterare</w:t>
      </w:r>
    </w:p>
    <w:sectPr w:rsidR="001E760A" w:rsidRPr="00EE47F0" w:rsidSect="000A0886">
      <w:footerReference w:type="default" r:id="rId6"/>
      <w:headerReference w:type="first" r:id="rId7"/>
      <w:footerReference w:type="first" r:id="rId8"/>
      <w:pgSz w:w="11906" w:h="16838" w:code="9"/>
      <w:pgMar w:top="1134" w:right="794" w:bottom="680" w:left="1418" w:header="624"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48F" w:rsidRDefault="00CB448F">
      <w:r>
        <w:separator/>
      </w:r>
    </w:p>
  </w:endnote>
  <w:endnote w:type="continuationSeparator" w:id="0">
    <w:p w:rsidR="00CB448F" w:rsidRDefault="00CB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56B" w:rsidRDefault="0007356B" w:rsidP="007D269E">
    <w:pPr>
      <w:pStyle w:val="Sidfot"/>
      <w:pBdr>
        <w:top w:val="single" w:sz="4" w:space="1" w:color="auto"/>
      </w:pBdr>
      <w:tabs>
        <w:tab w:val="clear" w:pos="9072"/>
        <w:tab w:val="right" w:pos="9639"/>
      </w:tabs>
    </w:pPr>
    <w:r>
      <w:t>Fackförbundet ST</w:t>
    </w:r>
    <w:r>
      <w:tab/>
    </w:r>
    <w:r>
      <w:tab/>
      <w:t xml:space="preserve">Sidan </w:t>
    </w:r>
    <w:r>
      <w:rPr>
        <w:rStyle w:val="Sidnummer"/>
      </w:rPr>
      <w:fldChar w:fldCharType="begin"/>
    </w:r>
    <w:r>
      <w:rPr>
        <w:rStyle w:val="Sidnummer"/>
      </w:rPr>
      <w:instrText xml:space="preserve"> PAGE </w:instrText>
    </w:r>
    <w:r>
      <w:rPr>
        <w:rStyle w:val="Sidnummer"/>
      </w:rPr>
      <w:fldChar w:fldCharType="separate"/>
    </w:r>
    <w:r w:rsidR="002D03E8">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2D03E8">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56B" w:rsidRPr="00A61E6A" w:rsidRDefault="0007356B" w:rsidP="004117CC">
    <w:pPr>
      <w:pStyle w:val="Sidfot"/>
      <w:spacing w:after="20"/>
      <w:rPr>
        <w:sz w:val="17"/>
      </w:rPr>
    </w:pPr>
    <w:r w:rsidRPr="00A61E6A">
      <w:rPr>
        <w:sz w:val="17"/>
      </w:rPr>
      <w:t>Fackförbundet ST, Box 53</w:t>
    </w:r>
    <w:r>
      <w:rPr>
        <w:sz w:val="17"/>
      </w:rPr>
      <w:t>0</w:t>
    </w:r>
    <w:r w:rsidRPr="00A61E6A">
      <w:rPr>
        <w:sz w:val="17"/>
      </w:rPr>
      <w:t>8, 102 47 Stockh</w:t>
    </w:r>
    <w:r w:rsidR="00EE47F0">
      <w:rPr>
        <w:sz w:val="17"/>
      </w:rPr>
      <w:t>olm, besöksadress: Tegeluddsvägen 21</w:t>
    </w:r>
    <w:r w:rsidRPr="00A61E6A">
      <w:rPr>
        <w:sz w:val="17"/>
      </w:rPr>
      <w:t>. Tel 0771-555 444. Fax 08-24 29 24 www.st.org</w:t>
    </w:r>
  </w:p>
  <w:p w:rsidR="0007356B" w:rsidRDefault="0007356B" w:rsidP="004117CC">
    <w:pPr>
      <w:pStyle w:val="Sidfot"/>
    </w:pPr>
  </w:p>
  <w:p w:rsidR="0007356B" w:rsidRDefault="0007356B" w:rsidP="00687E87">
    <w:pPr>
      <w:pStyle w:val="Sidfo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48F" w:rsidRDefault="00CB448F">
      <w:r>
        <w:separator/>
      </w:r>
    </w:p>
  </w:footnote>
  <w:footnote w:type="continuationSeparator" w:id="0">
    <w:p w:rsidR="00CB448F" w:rsidRDefault="00CB4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56B" w:rsidRDefault="003E67A2" w:rsidP="000A0886">
    <w:pPr>
      <w:pStyle w:val="Sidhuvud"/>
      <w:jc w:val="right"/>
    </w:pPr>
    <w:r>
      <w:rPr>
        <w:noProof/>
      </w:rPr>
      <w:drawing>
        <wp:anchor distT="0" distB="0" distL="114300" distR="114300" simplePos="0" relativeHeight="251657728" behindDoc="0" locked="0" layoutInCell="1" allowOverlap="1">
          <wp:simplePos x="0" y="0"/>
          <wp:positionH relativeFrom="column">
            <wp:posOffset>5323205</wp:posOffset>
          </wp:positionH>
          <wp:positionV relativeFrom="paragraph">
            <wp:posOffset>-50800</wp:posOffset>
          </wp:positionV>
          <wp:extent cx="833755" cy="833755"/>
          <wp:effectExtent l="0" t="0" r="4445" b="4445"/>
          <wp:wrapTopAndBottom/>
          <wp:docPr id="1" name="Bild 1" descr="ST_rgb kop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_rgb kopi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833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0A"/>
    <w:rsid w:val="00027F5E"/>
    <w:rsid w:val="00056D6F"/>
    <w:rsid w:val="00067E00"/>
    <w:rsid w:val="0007356B"/>
    <w:rsid w:val="000A0886"/>
    <w:rsid w:val="000B5FDB"/>
    <w:rsid w:val="000E0454"/>
    <w:rsid w:val="000F3727"/>
    <w:rsid w:val="00106258"/>
    <w:rsid w:val="001B231E"/>
    <w:rsid w:val="001E760A"/>
    <w:rsid w:val="002204C8"/>
    <w:rsid w:val="00224B04"/>
    <w:rsid w:val="00235073"/>
    <w:rsid w:val="002405DC"/>
    <w:rsid w:val="002A3839"/>
    <w:rsid w:val="002D03E8"/>
    <w:rsid w:val="0037282C"/>
    <w:rsid w:val="003863D7"/>
    <w:rsid w:val="00397DD4"/>
    <w:rsid w:val="003B11D3"/>
    <w:rsid w:val="003C2A55"/>
    <w:rsid w:val="003E67A2"/>
    <w:rsid w:val="004117CC"/>
    <w:rsid w:val="00416EF0"/>
    <w:rsid w:val="00431C76"/>
    <w:rsid w:val="00452EAD"/>
    <w:rsid w:val="00484764"/>
    <w:rsid w:val="004B3C84"/>
    <w:rsid w:val="004C66FD"/>
    <w:rsid w:val="004F3FF1"/>
    <w:rsid w:val="00522C61"/>
    <w:rsid w:val="00546BC6"/>
    <w:rsid w:val="0055401D"/>
    <w:rsid w:val="0056679E"/>
    <w:rsid w:val="005A524B"/>
    <w:rsid w:val="005D7B87"/>
    <w:rsid w:val="005F38D6"/>
    <w:rsid w:val="006102F0"/>
    <w:rsid w:val="00632ECC"/>
    <w:rsid w:val="00657C30"/>
    <w:rsid w:val="00676DA9"/>
    <w:rsid w:val="00683694"/>
    <w:rsid w:val="00687E87"/>
    <w:rsid w:val="006E0BA2"/>
    <w:rsid w:val="00706FF5"/>
    <w:rsid w:val="00715794"/>
    <w:rsid w:val="007335D8"/>
    <w:rsid w:val="00780FBE"/>
    <w:rsid w:val="00783483"/>
    <w:rsid w:val="007B2CBD"/>
    <w:rsid w:val="007D269E"/>
    <w:rsid w:val="00823788"/>
    <w:rsid w:val="008401A1"/>
    <w:rsid w:val="0084151B"/>
    <w:rsid w:val="00842912"/>
    <w:rsid w:val="00847494"/>
    <w:rsid w:val="00850F1E"/>
    <w:rsid w:val="00852B2C"/>
    <w:rsid w:val="008C43D8"/>
    <w:rsid w:val="008D284C"/>
    <w:rsid w:val="008E25FE"/>
    <w:rsid w:val="009464CE"/>
    <w:rsid w:val="00955408"/>
    <w:rsid w:val="00960E47"/>
    <w:rsid w:val="0097718F"/>
    <w:rsid w:val="009771D7"/>
    <w:rsid w:val="0099029E"/>
    <w:rsid w:val="00993172"/>
    <w:rsid w:val="00993DDD"/>
    <w:rsid w:val="009B07AA"/>
    <w:rsid w:val="009C58BF"/>
    <w:rsid w:val="009F2A87"/>
    <w:rsid w:val="009F3361"/>
    <w:rsid w:val="00A22B8F"/>
    <w:rsid w:val="00A564BE"/>
    <w:rsid w:val="00A87F52"/>
    <w:rsid w:val="00A914A9"/>
    <w:rsid w:val="00AC571D"/>
    <w:rsid w:val="00AD149F"/>
    <w:rsid w:val="00AD2041"/>
    <w:rsid w:val="00AE7C55"/>
    <w:rsid w:val="00AF0113"/>
    <w:rsid w:val="00B053B2"/>
    <w:rsid w:val="00B12B2E"/>
    <w:rsid w:val="00B5154A"/>
    <w:rsid w:val="00C06299"/>
    <w:rsid w:val="00C37AC8"/>
    <w:rsid w:val="00CA7B6F"/>
    <w:rsid w:val="00CB448F"/>
    <w:rsid w:val="00D5636A"/>
    <w:rsid w:val="00D673B6"/>
    <w:rsid w:val="00DB7619"/>
    <w:rsid w:val="00DE22C3"/>
    <w:rsid w:val="00DE7716"/>
    <w:rsid w:val="00E63F22"/>
    <w:rsid w:val="00EC12AE"/>
    <w:rsid w:val="00ED156D"/>
    <w:rsid w:val="00ED5A12"/>
    <w:rsid w:val="00EE47F0"/>
    <w:rsid w:val="00F019BA"/>
    <w:rsid w:val="00F3114A"/>
    <w:rsid w:val="00F60EB8"/>
    <w:rsid w:val="00F70D43"/>
    <w:rsid w:val="00F768EA"/>
    <w:rsid w:val="00F95471"/>
    <w:rsid w:val="00FA5811"/>
    <w:rsid w:val="00FC5F8D"/>
    <w:rsid w:val="00FE72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E81D6AB-8675-4710-84CD-0F3B3FC0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Rubrik1">
    <w:name w:val="heading 1"/>
    <w:basedOn w:val="Normal"/>
    <w:next w:val="Normal"/>
    <w:qFormat/>
    <w:rsid w:val="00522C61"/>
    <w:pPr>
      <w:keepNext/>
      <w:spacing w:before="240" w:after="60"/>
      <w:outlineLvl w:val="0"/>
    </w:pPr>
    <w:rPr>
      <w:b/>
      <w:kern w:val="28"/>
    </w:rPr>
  </w:style>
  <w:style w:type="paragraph" w:styleId="Rubrik2">
    <w:name w:val="heading 2"/>
    <w:basedOn w:val="Normal"/>
    <w:next w:val="Normal"/>
    <w:qFormat/>
    <w:pPr>
      <w:keepNext/>
      <w:spacing w:before="240" w:after="60"/>
      <w:outlineLvl w:val="1"/>
    </w:pPr>
    <w:rPr>
      <w:b/>
    </w:rPr>
  </w:style>
  <w:style w:type="paragraph" w:styleId="Rubrik3">
    <w:name w:val="heading 3"/>
    <w:basedOn w:val="Normal"/>
    <w:next w:val="Normal"/>
    <w:qFormat/>
    <w:pPr>
      <w:keepNext/>
      <w:spacing w:before="240" w:after="60"/>
      <w:outlineLvl w:val="2"/>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Fotnotsreferens">
    <w:name w:val="footnote reference"/>
    <w:basedOn w:val="Standardstycketeckensnitt"/>
    <w:semiHidden/>
    <w:rPr>
      <w:vertAlign w:val="superscript"/>
    </w:rPr>
  </w:style>
  <w:style w:type="table" w:styleId="Tabellrutnt">
    <w:name w:val="Table Grid"/>
    <w:basedOn w:val="Normaltabell"/>
    <w:rsid w:val="0097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pPr>
      <w:tabs>
        <w:tab w:val="center" w:pos="4536"/>
        <w:tab w:val="right" w:pos="9072"/>
      </w:tabs>
    </w:pPr>
    <w:rPr>
      <w:rFonts w:ascii="Arial" w:hAnsi="Arial"/>
      <w:sz w:val="15"/>
    </w:rPr>
  </w:style>
  <w:style w:type="paragraph" w:styleId="Sidhuvud">
    <w:name w:val="header"/>
    <w:basedOn w:val="Normal"/>
    <w:pPr>
      <w:tabs>
        <w:tab w:val="center" w:pos="4536"/>
        <w:tab w:val="right" w:pos="9072"/>
      </w:tabs>
    </w:pPr>
    <w:rPr>
      <w:rFonts w:ascii="Arial" w:hAnsi="Arial"/>
      <w:sz w:val="15"/>
    </w:rPr>
  </w:style>
  <w:style w:type="character" w:styleId="Sidnummer">
    <w:name w:val="page number"/>
    <w:basedOn w:val="Standardstycketeckensnitt"/>
    <w:rsid w:val="007D269E"/>
  </w:style>
  <w:style w:type="paragraph" w:customStyle="1" w:styleId="brodtext">
    <w:name w:val="brodtext"/>
    <w:basedOn w:val="Normal"/>
    <w:rsid w:val="00431C7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248281">
      <w:bodyDiv w:val="1"/>
      <w:marLeft w:val="0"/>
      <w:marRight w:val="0"/>
      <w:marTop w:val="0"/>
      <w:marBottom w:val="0"/>
      <w:divBdr>
        <w:top w:val="none" w:sz="0" w:space="0" w:color="auto"/>
        <w:left w:val="none" w:sz="0" w:space="0" w:color="auto"/>
        <w:bottom w:val="none" w:sz="0" w:space="0" w:color="auto"/>
        <w:right w:val="none" w:sz="0" w:space="0" w:color="auto"/>
      </w:divBdr>
      <w:divsChild>
        <w:div w:id="1031108533">
          <w:marLeft w:val="0"/>
          <w:marRight w:val="0"/>
          <w:marTop w:val="0"/>
          <w:marBottom w:val="0"/>
          <w:divBdr>
            <w:top w:val="none" w:sz="0" w:space="0" w:color="auto"/>
            <w:left w:val="none" w:sz="0" w:space="0" w:color="auto"/>
            <w:bottom w:val="none" w:sz="0" w:space="0" w:color="auto"/>
            <w:right w:val="none" w:sz="0" w:space="0" w:color="auto"/>
          </w:divBdr>
        </w:div>
        <w:div w:id="426197905">
          <w:marLeft w:val="0"/>
          <w:marRight w:val="0"/>
          <w:marTop w:val="0"/>
          <w:marBottom w:val="0"/>
          <w:divBdr>
            <w:top w:val="none" w:sz="0" w:space="0" w:color="auto"/>
            <w:left w:val="none" w:sz="0" w:space="0" w:color="auto"/>
            <w:bottom w:val="none" w:sz="0" w:space="0" w:color="auto"/>
            <w:right w:val="none" w:sz="0" w:space="0" w:color="auto"/>
          </w:divBdr>
        </w:div>
      </w:divsChild>
    </w:div>
    <w:div w:id="1941526493">
      <w:bodyDiv w:val="1"/>
      <w:marLeft w:val="0"/>
      <w:marRight w:val="0"/>
      <w:marTop w:val="0"/>
      <w:marBottom w:val="0"/>
      <w:divBdr>
        <w:top w:val="none" w:sz="0" w:space="0" w:color="auto"/>
        <w:left w:val="none" w:sz="0" w:space="0" w:color="auto"/>
        <w:bottom w:val="none" w:sz="0" w:space="0" w:color="auto"/>
        <w:right w:val="none" w:sz="0" w:space="0" w:color="auto"/>
      </w:divBdr>
      <w:divsChild>
        <w:div w:id="347417326">
          <w:marLeft w:val="0"/>
          <w:marRight w:val="0"/>
          <w:marTop w:val="0"/>
          <w:marBottom w:val="0"/>
          <w:divBdr>
            <w:top w:val="none" w:sz="0" w:space="0" w:color="auto"/>
            <w:left w:val="none" w:sz="0" w:space="0" w:color="auto"/>
            <w:bottom w:val="none" w:sz="0" w:space="0" w:color="auto"/>
            <w:right w:val="none" w:sz="0" w:space="0" w:color="auto"/>
          </w:divBdr>
          <w:divsChild>
            <w:div w:id="1740134025">
              <w:marLeft w:val="0"/>
              <w:marRight w:val="0"/>
              <w:marTop w:val="0"/>
              <w:marBottom w:val="0"/>
              <w:divBdr>
                <w:top w:val="none" w:sz="0" w:space="0" w:color="auto"/>
                <w:left w:val="none" w:sz="0" w:space="0" w:color="auto"/>
                <w:bottom w:val="none" w:sz="0" w:space="0" w:color="auto"/>
                <w:right w:val="none" w:sz="0" w:space="0" w:color="auto"/>
              </w:divBdr>
            </w:div>
            <w:div w:id="1796362460">
              <w:marLeft w:val="0"/>
              <w:marRight w:val="0"/>
              <w:marTop w:val="0"/>
              <w:marBottom w:val="0"/>
              <w:divBdr>
                <w:top w:val="none" w:sz="0" w:space="0" w:color="auto"/>
                <w:left w:val="none" w:sz="0" w:space="0" w:color="auto"/>
                <w:bottom w:val="none" w:sz="0" w:space="0" w:color="auto"/>
                <w:right w:val="none" w:sz="0" w:space="0" w:color="auto"/>
              </w:divBdr>
            </w:div>
            <w:div w:id="969238447">
              <w:marLeft w:val="0"/>
              <w:marRight w:val="0"/>
              <w:marTop w:val="0"/>
              <w:marBottom w:val="0"/>
              <w:divBdr>
                <w:top w:val="none" w:sz="0" w:space="0" w:color="auto"/>
                <w:left w:val="none" w:sz="0" w:space="0" w:color="auto"/>
                <w:bottom w:val="none" w:sz="0" w:space="0" w:color="auto"/>
                <w:right w:val="none" w:sz="0" w:space="0" w:color="auto"/>
              </w:divBdr>
            </w:div>
            <w:div w:id="1158351920">
              <w:marLeft w:val="0"/>
              <w:marRight w:val="0"/>
              <w:marTop w:val="0"/>
              <w:marBottom w:val="0"/>
              <w:divBdr>
                <w:top w:val="none" w:sz="0" w:space="0" w:color="auto"/>
                <w:left w:val="none" w:sz="0" w:space="0" w:color="auto"/>
                <w:bottom w:val="none" w:sz="0" w:space="0" w:color="auto"/>
                <w:right w:val="none" w:sz="0" w:space="0" w:color="auto"/>
              </w:divBdr>
            </w:div>
            <w:div w:id="706024452">
              <w:marLeft w:val="0"/>
              <w:marRight w:val="0"/>
              <w:marTop w:val="0"/>
              <w:marBottom w:val="0"/>
              <w:divBdr>
                <w:top w:val="none" w:sz="0" w:space="0" w:color="auto"/>
                <w:left w:val="none" w:sz="0" w:space="0" w:color="auto"/>
                <w:bottom w:val="none" w:sz="0" w:space="0" w:color="auto"/>
                <w:right w:val="none" w:sz="0" w:space="0" w:color="auto"/>
              </w:divBdr>
            </w:div>
            <w:div w:id="1620644527">
              <w:marLeft w:val="0"/>
              <w:marRight w:val="0"/>
              <w:marTop w:val="0"/>
              <w:marBottom w:val="0"/>
              <w:divBdr>
                <w:top w:val="none" w:sz="0" w:space="0" w:color="auto"/>
                <w:left w:val="none" w:sz="0" w:space="0" w:color="auto"/>
                <w:bottom w:val="none" w:sz="0" w:space="0" w:color="auto"/>
                <w:right w:val="none" w:sz="0" w:space="0" w:color="auto"/>
              </w:divBdr>
            </w:div>
            <w:div w:id="1145001569">
              <w:marLeft w:val="0"/>
              <w:marRight w:val="0"/>
              <w:marTop w:val="0"/>
              <w:marBottom w:val="0"/>
              <w:divBdr>
                <w:top w:val="none" w:sz="0" w:space="0" w:color="auto"/>
                <w:left w:val="none" w:sz="0" w:space="0" w:color="auto"/>
                <w:bottom w:val="none" w:sz="0" w:space="0" w:color="auto"/>
                <w:right w:val="none" w:sz="0" w:space="0" w:color="auto"/>
              </w:divBdr>
            </w:div>
            <w:div w:id="1970435546">
              <w:marLeft w:val="0"/>
              <w:marRight w:val="0"/>
              <w:marTop w:val="0"/>
              <w:marBottom w:val="0"/>
              <w:divBdr>
                <w:top w:val="none" w:sz="0" w:space="0" w:color="auto"/>
                <w:left w:val="none" w:sz="0" w:space="0" w:color="auto"/>
                <w:bottom w:val="none" w:sz="0" w:space="0" w:color="auto"/>
                <w:right w:val="none" w:sz="0" w:space="0" w:color="auto"/>
              </w:divBdr>
            </w:div>
            <w:div w:id="1359426360">
              <w:marLeft w:val="0"/>
              <w:marRight w:val="0"/>
              <w:marTop w:val="0"/>
              <w:marBottom w:val="0"/>
              <w:divBdr>
                <w:top w:val="none" w:sz="0" w:space="0" w:color="auto"/>
                <w:left w:val="none" w:sz="0" w:space="0" w:color="auto"/>
                <w:bottom w:val="none" w:sz="0" w:space="0" w:color="auto"/>
                <w:right w:val="none" w:sz="0" w:space="0" w:color="auto"/>
              </w:divBdr>
            </w:div>
            <w:div w:id="6291715">
              <w:marLeft w:val="0"/>
              <w:marRight w:val="0"/>
              <w:marTop w:val="0"/>
              <w:marBottom w:val="0"/>
              <w:divBdr>
                <w:top w:val="none" w:sz="0" w:space="0" w:color="auto"/>
                <w:left w:val="none" w:sz="0" w:space="0" w:color="auto"/>
                <w:bottom w:val="none" w:sz="0" w:space="0" w:color="auto"/>
                <w:right w:val="none" w:sz="0" w:space="0" w:color="auto"/>
              </w:divBdr>
            </w:div>
            <w:div w:id="1705979584">
              <w:marLeft w:val="0"/>
              <w:marRight w:val="0"/>
              <w:marTop w:val="0"/>
              <w:marBottom w:val="0"/>
              <w:divBdr>
                <w:top w:val="none" w:sz="0" w:space="0" w:color="auto"/>
                <w:left w:val="none" w:sz="0" w:space="0" w:color="auto"/>
                <w:bottom w:val="none" w:sz="0" w:space="0" w:color="auto"/>
                <w:right w:val="none" w:sz="0" w:space="0" w:color="auto"/>
              </w:divBdr>
            </w:div>
            <w:div w:id="2362860">
              <w:marLeft w:val="0"/>
              <w:marRight w:val="0"/>
              <w:marTop w:val="0"/>
              <w:marBottom w:val="0"/>
              <w:divBdr>
                <w:top w:val="none" w:sz="0" w:space="0" w:color="auto"/>
                <w:left w:val="none" w:sz="0" w:space="0" w:color="auto"/>
                <w:bottom w:val="none" w:sz="0" w:space="0" w:color="auto"/>
                <w:right w:val="none" w:sz="0" w:space="0" w:color="auto"/>
              </w:divBdr>
            </w:div>
            <w:div w:id="588200253">
              <w:marLeft w:val="0"/>
              <w:marRight w:val="0"/>
              <w:marTop w:val="0"/>
              <w:marBottom w:val="0"/>
              <w:divBdr>
                <w:top w:val="none" w:sz="0" w:space="0" w:color="auto"/>
                <w:left w:val="none" w:sz="0" w:space="0" w:color="auto"/>
                <w:bottom w:val="none" w:sz="0" w:space="0" w:color="auto"/>
                <w:right w:val="none" w:sz="0" w:space="0" w:color="auto"/>
              </w:divBdr>
            </w:div>
            <w:div w:id="1794211364">
              <w:marLeft w:val="0"/>
              <w:marRight w:val="0"/>
              <w:marTop w:val="0"/>
              <w:marBottom w:val="0"/>
              <w:divBdr>
                <w:top w:val="none" w:sz="0" w:space="0" w:color="auto"/>
                <w:left w:val="none" w:sz="0" w:space="0" w:color="auto"/>
                <w:bottom w:val="none" w:sz="0" w:space="0" w:color="auto"/>
                <w:right w:val="none" w:sz="0" w:space="0" w:color="auto"/>
              </w:divBdr>
            </w:div>
            <w:div w:id="1730618117">
              <w:marLeft w:val="0"/>
              <w:marRight w:val="0"/>
              <w:marTop w:val="0"/>
              <w:marBottom w:val="0"/>
              <w:divBdr>
                <w:top w:val="none" w:sz="0" w:space="0" w:color="auto"/>
                <w:left w:val="none" w:sz="0" w:space="0" w:color="auto"/>
                <w:bottom w:val="none" w:sz="0" w:space="0" w:color="auto"/>
                <w:right w:val="none" w:sz="0" w:space="0" w:color="auto"/>
              </w:divBdr>
            </w:div>
            <w:div w:id="269775728">
              <w:marLeft w:val="0"/>
              <w:marRight w:val="0"/>
              <w:marTop w:val="0"/>
              <w:marBottom w:val="0"/>
              <w:divBdr>
                <w:top w:val="none" w:sz="0" w:space="0" w:color="auto"/>
                <w:left w:val="none" w:sz="0" w:space="0" w:color="auto"/>
                <w:bottom w:val="none" w:sz="0" w:space="0" w:color="auto"/>
                <w:right w:val="none" w:sz="0" w:space="0" w:color="auto"/>
              </w:divBdr>
            </w:div>
            <w:div w:id="1253277465">
              <w:marLeft w:val="0"/>
              <w:marRight w:val="0"/>
              <w:marTop w:val="0"/>
              <w:marBottom w:val="0"/>
              <w:divBdr>
                <w:top w:val="none" w:sz="0" w:space="0" w:color="auto"/>
                <w:left w:val="none" w:sz="0" w:space="0" w:color="auto"/>
                <w:bottom w:val="none" w:sz="0" w:space="0" w:color="auto"/>
                <w:right w:val="none" w:sz="0" w:space="0" w:color="auto"/>
              </w:divBdr>
            </w:div>
            <w:div w:id="131289399">
              <w:marLeft w:val="0"/>
              <w:marRight w:val="0"/>
              <w:marTop w:val="0"/>
              <w:marBottom w:val="0"/>
              <w:divBdr>
                <w:top w:val="none" w:sz="0" w:space="0" w:color="auto"/>
                <w:left w:val="none" w:sz="0" w:space="0" w:color="auto"/>
                <w:bottom w:val="none" w:sz="0" w:space="0" w:color="auto"/>
                <w:right w:val="none" w:sz="0" w:space="0" w:color="auto"/>
              </w:divBdr>
            </w:div>
            <w:div w:id="1577939916">
              <w:marLeft w:val="0"/>
              <w:marRight w:val="0"/>
              <w:marTop w:val="0"/>
              <w:marBottom w:val="0"/>
              <w:divBdr>
                <w:top w:val="none" w:sz="0" w:space="0" w:color="auto"/>
                <w:left w:val="none" w:sz="0" w:space="0" w:color="auto"/>
                <w:bottom w:val="none" w:sz="0" w:space="0" w:color="auto"/>
                <w:right w:val="none" w:sz="0" w:space="0" w:color="auto"/>
              </w:divBdr>
            </w:div>
            <w:div w:id="259681346">
              <w:marLeft w:val="0"/>
              <w:marRight w:val="0"/>
              <w:marTop w:val="0"/>
              <w:marBottom w:val="0"/>
              <w:divBdr>
                <w:top w:val="none" w:sz="0" w:space="0" w:color="auto"/>
                <w:left w:val="none" w:sz="0" w:space="0" w:color="auto"/>
                <w:bottom w:val="none" w:sz="0" w:space="0" w:color="auto"/>
                <w:right w:val="none" w:sz="0" w:space="0" w:color="auto"/>
              </w:divBdr>
            </w:div>
            <w:div w:id="1387946780">
              <w:marLeft w:val="0"/>
              <w:marRight w:val="0"/>
              <w:marTop w:val="0"/>
              <w:marBottom w:val="0"/>
              <w:divBdr>
                <w:top w:val="none" w:sz="0" w:space="0" w:color="auto"/>
                <w:left w:val="none" w:sz="0" w:space="0" w:color="auto"/>
                <w:bottom w:val="none" w:sz="0" w:space="0" w:color="auto"/>
                <w:right w:val="none" w:sz="0" w:space="0" w:color="auto"/>
              </w:divBdr>
            </w:div>
            <w:div w:id="1307471798">
              <w:marLeft w:val="0"/>
              <w:marRight w:val="0"/>
              <w:marTop w:val="0"/>
              <w:marBottom w:val="0"/>
              <w:divBdr>
                <w:top w:val="none" w:sz="0" w:space="0" w:color="auto"/>
                <w:left w:val="none" w:sz="0" w:space="0" w:color="auto"/>
                <w:bottom w:val="none" w:sz="0" w:space="0" w:color="auto"/>
                <w:right w:val="none" w:sz="0" w:space="0" w:color="auto"/>
              </w:divBdr>
            </w:div>
            <w:div w:id="1149325975">
              <w:marLeft w:val="0"/>
              <w:marRight w:val="0"/>
              <w:marTop w:val="0"/>
              <w:marBottom w:val="0"/>
              <w:divBdr>
                <w:top w:val="none" w:sz="0" w:space="0" w:color="auto"/>
                <w:left w:val="none" w:sz="0" w:space="0" w:color="auto"/>
                <w:bottom w:val="none" w:sz="0" w:space="0" w:color="auto"/>
                <w:right w:val="none" w:sz="0" w:space="0" w:color="auto"/>
              </w:divBdr>
            </w:div>
            <w:div w:id="276370797">
              <w:marLeft w:val="0"/>
              <w:marRight w:val="0"/>
              <w:marTop w:val="0"/>
              <w:marBottom w:val="0"/>
              <w:divBdr>
                <w:top w:val="none" w:sz="0" w:space="0" w:color="auto"/>
                <w:left w:val="none" w:sz="0" w:space="0" w:color="auto"/>
                <w:bottom w:val="none" w:sz="0" w:space="0" w:color="auto"/>
                <w:right w:val="none" w:sz="0" w:space="0" w:color="auto"/>
              </w:divBdr>
            </w:div>
            <w:div w:id="322975455">
              <w:marLeft w:val="0"/>
              <w:marRight w:val="0"/>
              <w:marTop w:val="0"/>
              <w:marBottom w:val="0"/>
              <w:divBdr>
                <w:top w:val="none" w:sz="0" w:space="0" w:color="auto"/>
                <w:left w:val="none" w:sz="0" w:space="0" w:color="auto"/>
                <w:bottom w:val="none" w:sz="0" w:space="0" w:color="auto"/>
                <w:right w:val="none" w:sz="0" w:space="0" w:color="auto"/>
              </w:divBdr>
            </w:div>
            <w:div w:id="604650322">
              <w:marLeft w:val="0"/>
              <w:marRight w:val="0"/>
              <w:marTop w:val="0"/>
              <w:marBottom w:val="0"/>
              <w:divBdr>
                <w:top w:val="none" w:sz="0" w:space="0" w:color="auto"/>
                <w:left w:val="none" w:sz="0" w:space="0" w:color="auto"/>
                <w:bottom w:val="none" w:sz="0" w:space="0" w:color="auto"/>
                <w:right w:val="none" w:sz="0" w:space="0" w:color="auto"/>
              </w:divBdr>
            </w:div>
            <w:div w:id="1101070912">
              <w:marLeft w:val="0"/>
              <w:marRight w:val="0"/>
              <w:marTop w:val="0"/>
              <w:marBottom w:val="0"/>
              <w:divBdr>
                <w:top w:val="none" w:sz="0" w:space="0" w:color="auto"/>
                <w:left w:val="none" w:sz="0" w:space="0" w:color="auto"/>
                <w:bottom w:val="none" w:sz="0" w:space="0" w:color="auto"/>
                <w:right w:val="none" w:sz="0" w:space="0" w:color="auto"/>
              </w:divBdr>
            </w:div>
            <w:div w:id="1303073628">
              <w:marLeft w:val="0"/>
              <w:marRight w:val="0"/>
              <w:marTop w:val="0"/>
              <w:marBottom w:val="0"/>
              <w:divBdr>
                <w:top w:val="none" w:sz="0" w:space="0" w:color="auto"/>
                <w:left w:val="none" w:sz="0" w:space="0" w:color="auto"/>
                <w:bottom w:val="none" w:sz="0" w:space="0" w:color="auto"/>
                <w:right w:val="none" w:sz="0" w:space="0" w:color="auto"/>
              </w:divBdr>
            </w:div>
            <w:div w:id="250360643">
              <w:marLeft w:val="0"/>
              <w:marRight w:val="0"/>
              <w:marTop w:val="0"/>
              <w:marBottom w:val="0"/>
              <w:divBdr>
                <w:top w:val="none" w:sz="0" w:space="0" w:color="auto"/>
                <w:left w:val="none" w:sz="0" w:space="0" w:color="auto"/>
                <w:bottom w:val="none" w:sz="0" w:space="0" w:color="auto"/>
                <w:right w:val="none" w:sz="0" w:space="0" w:color="auto"/>
              </w:divBdr>
            </w:div>
            <w:div w:id="691882989">
              <w:marLeft w:val="0"/>
              <w:marRight w:val="0"/>
              <w:marTop w:val="0"/>
              <w:marBottom w:val="0"/>
              <w:divBdr>
                <w:top w:val="none" w:sz="0" w:space="0" w:color="auto"/>
                <w:left w:val="none" w:sz="0" w:space="0" w:color="auto"/>
                <w:bottom w:val="none" w:sz="0" w:space="0" w:color="auto"/>
                <w:right w:val="none" w:sz="0" w:space="0" w:color="auto"/>
              </w:divBdr>
            </w:div>
            <w:div w:id="1871869393">
              <w:marLeft w:val="0"/>
              <w:marRight w:val="0"/>
              <w:marTop w:val="0"/>
              <w:marBottom w:val="0"/>
              <w:divBdr>
                <w:top w:val="none" w:sz="0" w:space="0" w:color="auto"/>
                <w:left w:val="none" w:sz="0" w:space="0" w:color="auto"/>
                <w:bottom w:val="none" w:sz="0" w:space="0" w:color="auto"/>
                <w:right w:val="none" w:sz="0" w:space="0" w:color="auto"/>
              </w:divBdr>
            </w:div>
            <w:div w:id="2122647554">
              <w:marLeft w:val="0"/>
              <w:marRight w:val="0"/>
              <w:marTop w:val="0"/>
              <w:marBottom w:val="0"/>
              <w:divBdr>
                <w:top w:val="none" w:sz="0" w:space="0" w:color="auto"/>
                <w:left w:val="none" w:sz="0" w:space="0" w:color="auto"/>
                <w:bottom w:val="none" w:sz="0" w:space="0" w:color="auto"/>
                <w:right w:val="none" w:sz="0" w:space="0" w:color="auto"/>
              </w:divBdr>
            </w:div>
            <w:div w:id="1000353254">
              <w:marLeft w:val="0"/>
              <w:marRight w:val="0"/>
              <w:marTop w:val="0"/>
              <w:marBottom w:val="0"/>
              <w:divBdr>
                <w:top w:val="none" w:sz="0" w:space="0" w:color="auto"/>
                <w:left w:val="none" w:sz="0" w:space="0" w:color="auto"/>
                <w:bottom w:val="none" w:sz="0" w:space="0" w:color="auto"/>
                <w:right w:val="none" w:sz="0" w:space="0" w:color="auto"/>
              </w:divBdr>
            </w:div>
            <w:div w:id="1898934702">
              <w:marLeft w:val="0"/>
              <w:marRight w:val="0"/>
              <w:marTop w:val="0"/>
              <w:marBottom w:val="0"/>
              <w:divBdr>
                <w:top w:val="none" w:sz="0" w:space="0" w:color="auto"/>
                <w:left w:val="none" w:sz="0" w:space="0" w:color="auto"/>
                <w:bottom w:val="none" w:sz="0" w:space="0" w:color="auto"/>
                <w:right w:val="none" w:sz="0" w:space="0" w:color="auto"/>
              </w:divBdr>
            </w:div>
            <w:div w:id="1526483212">
              <w:marLeft w:val="0"/>
              <w:marRight w:val="0"/>
              <w:marTop w:val="0"/>
              <w:marBottom w:val="0"/>
              <w:divBdr>
                <w:top w:val="none" w:sz="0" w:space="0" w:color="auto"/>
                <w:left w:val="none" w:sz="0" w:space="0" w:color="auto"/>
                <w:bottom w:val="none" w:sz="0" w:space="0" w:color="auto"/>
                <w:right w:val="none" w:sz="0" w:space="0" w:color="auto"/>
              </w:divBdr>
            </w:div>
            <w:div w:id="1667829209">
              <w:marLeft w:val="0"/>
              <w:marRight w:val="0"/>
              <w:marTop w:val="0"/>
              <w:marBottom w:val="0"/>
              <w:divBdr>
                <w:top w:val="none" w:sz="0" w:space="0" w:color="auto"/>
                <w:left w:val="none" w:sz="0" w:space="0" w:color="auto"/>
                <w:bottom w:val="none" w:sz="0" w:space="0" w:color="auto"/>
                <w:right w:val="none" w:sz="0" w:space="0" w:color="auto"/>
              </w:divBdr>
            </w:div>
            <w:div w:id="1534461223">
              <w:marLeft w:val="0"/>
              <w:marRight w:val="0"/>
              <w:marTop w:val="0"/>
              <w:marBottom w:val="0"/>
              <w:divBdr>
                <w:top w:val="none" w:sz="0" w:space="0" w:color="auto"/>
                <w:left w:val="none" w:sz="0" w:space="0" w:color="auto"/>
                <w:bottom w:val="none" w:sz="0" w:space="0" w:color="auto"/>
                <w:right w:val="none" w:sz="0" w:space="0" w:color="auto"/>
              </w:divBdr>
            </w:div>
            <w:div w:id="1042022886">
              <w:marLeft w:val="0"/>
              <w:marRight w:val="0"/>
              <w:marTop w:val="0"/>
              <w:marBottom w:val="0"/>
              <w:divBdr>
                <w:top w:val="none" w:sz="0" w:space="0" w:color="auto"/>
                <w:left w:val="none" w:sz="0" w:space="0" w:color="auto"/>
                <w:bottom w:val="none" w:sz="0" w:space="0" w:color="auto"/>
                <w:right w:val="none" w:sz="0" w:space="0" w:color="auto"/>
              </w:divBdr>
            </w:div>
            <w:div w:id="1289706467">
              <w:marLeft w:val="0"/>
              <w:marRight w:val="0"/>
              <w:marTop w:val="0"/>
              <w:marBottom w:val="0"/>
              <w:divBdr>
                <w:top w:val="none" w:sz="0" w:space="0" w:color="auto"/>
                <w:left w:val="none" w:sz="0" w:space="0" w:color="auto"/>
                <w:bottom w:val="none" w:sz="0" w:space="0" w:color="auto"/>
                <w:right w:val="none" w:sz="0" w:space="0" w:color="auto"/>
              </w:divBdr>
            </w:div>
            <w:div w:id="1061367887">
              <w:marLeft w:val="0"/>
              <w:marRight w:val="0"/>
              <w:marTop w:val="0"/>
              <w:marBottom w:val="0"/>
              <w:divBdr>
                <w:top w:val="none" w:sz="0" w:space="0" w:color="auto"/>
                <w:left w:val="none" w:sz="0" w:space="0" w:color="auto"/>
                <w:bottom w:val="none" w:sz="0" w:space="0" w:color="auto"/>
                <w:right w:val="none" w:sz="0" w:space="0" w:color="auto"/>
              </w:divBdr>
            </w:div>
            <w:div w:id="1462960529">
              <w:marLeft w:val="0"/>
              <w:marRight w:val="0"/>
              <w:marTop w:val="0"/>
              <w:marBottom w:val="0"/>
              <w:divBdr>
                <w:top w:val="none" w:sz="0" w:space="0" w:color="auto"/>
                <w:left w:val="none" w:sz="0" w:space="0" w:color="auto"/>
                <w:bottom w:val="none" w:sz="0" w:space="0" w:color="auto"/>
                <w:right w:val="none" w:sz="0" w:space="0" w:color="auto"/>
              </w:divBdr>
            </w:div>
            <w:div w:id="704402867">
              <w:marLeft w:val="0"/>
              <w:marRight w:val="0"/>
              <w:marTop w:val="0"/>
              <w:marBottom w:val="0"/>
              <w:divBdr>
                <w:top w:val="none" w:sz="0" w:space="0" w:color="auto"/>
                <w:left w:val="none" w:sz="0" w:space="0" w:color="auto"/>
                <w:bottom w:val="none" w:sz="0" w:space="0" w:color="auto"/>
                <w:right w:val="none" w:sz="0" w:space="0" w:color="auto"/>
              </w:divBdr>
            </w:div>
            <w:div w:id="1536427561">
              <w:marLeft w:val="0"/>
              <w:marRight w:val="0"/>
              <w:marTop w:val="0"/>
              <w:marBottom w:val="0"/>
              <w:divBdr>
                <w:top w:val="none" w:sz="0" w:space="0" w:color="auto"/>
                <w:left w:val="none" w:sz="0" w:space="0" w:color="auto"/>
                <w:bottom w:val="none" w:sz="0" w:space="0" w:color="auto"/>
                <w:right w:val="none" w:sz="0" w:space="0" w:color="auto"/>
              </w:divBdr>
            </w:div>
            <w:div w:id="1301039091">
              <w:marLeft w:val="0"/>
              <w:marRight w:val="0"/>
              <w:marTop w:val="0"/>
              <w:marBottom w:val="0"/>
              <w:divBdr>
                <w:top w:val="none" w:sz="0" w:space="0" w:color="auto"/>
                <w:left w:val="none" w:sz="0" w:space="0" w:color="auto"/>
                <w:bottom w:val="none" w:sz="0" w:space="0" w:color="auto"/>
                <w:right w:val="none" w:sz="0" w:space="0" w:color="auto"/>
              </w:divBdr>
            </w:div>
            <w:div w:id="1477458021">
              <w:marLeft w:val="0"/>
              <w:marRight w:val="0"/>
              <w:marTop w:val="0"/>
              <w:marBottom w:val="0"/>
              <w:divBdr>
                <w:top w:val="none" w:sz="0" w:space="0" w:color="auto"/>
                <w:left w:val="none" w:sz="0" w:space="0" w:color="auto"/>
                <w:bottom w:val="none" w:sz="0" w:space="0" w:color="auto"/>
                <w:right w:val="none" w:sz="0" w:space="0" w:color="auto"/>
              </w:divBdr>
            </w:div>
            <w:div w:id="225649637">
              <w:marLeft w:val="0"/>
              <w:marRight w:val="0"/>
              <w:marTop w:val="0"/>
              <w:marBottom w:val="0"/>
              <w:divBdr>
                <w:top w:val="none" w:sz="0" w:space="0" w:color="auto"/>
                <w:left w:val="none" w:sz="0" w:space="0" w:color="auto"/>
                <w:bottom w:val="none" w:sz="0" w:space="0" w:color="auto"/>
                <w:right w:val="none" w:sz="0" w:space="0" w:color="auto"/>
              </w:divBdr>
            </w:div>
            <w:div w:id="750928225">
              <w:marLeft w:val="0"/>
              <w:marRight w:val="0"/>
              <w:marTop w:val="0"/>
              <w:marBottom w:val="0"/>
              <w:divBdr>
                <w:top w:val="none" w:sz="0" w:space="0" w:color="auto"/>
                <w:left w:val="none" w:sz="0" w:space="0" w:color="auto"/>
                <w:bottom w:val="none" w:sz="0" w:space="0" w:color="auto"/>
                <w:right w:val="none" w:sz="0" w:space="0" w:color="auto"/>
              </w:divBdr>
            </w:div>
            <w:div w:id="1105079800">
              <w:marLeft w:val="0"/>
              <w:marRight w:val="0"/>
              <w:marTop w:val="0"/>
              <w:marBottom w:val="0"/>
              <w:divBdr>
                <w:top w:val="none" w:sz="0" w:space="0" w:color="auto"/>
                <w:left w:val="none" w:sz="0" w:space="0" w:color="auto"/>
                <w:bottom w:val="none" w:sz="0" w:space="0" w:color="auto"/>
                <w:right w:val="none" w:sz="0" w:space="0" w:color="auto"/>
              </w:divBdr>
            </w:div>
            <w:div w:id="3119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jo\AppData\Roaming\Microsoft\Mallar\Sekretariatet\Pressmeddelande_ol&#229;s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Pressmeddelande_olåst</Template>
  <TotalTime>1</TotalTime>
  <Pages>2</Pages>
  <Words>942</Words>
  <Characters>4998</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Datum</vt:lpstr>
    </vt:vector>
  </TitlesOfParts>
  <Company>Fackf÷rbundet ST</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Sofia Johansson</dc:creator>
  <cp:keywords/>
  <dc:description/>
  <cp:lastModifiedBy>Sofia Johansson</cp:lastModifiedBy>
  <cp:revision>2</cp:revision>
  <dcterms:created xsi:type="dcterms:W3CDTF">2014-10-23T14:24:00Z</dcterms:created>
  <dcterms:modified xsi:type="dcterms:W3CDTF">2014-10-23T14:24:00Z</dcterms:modified>
</cp:coreProperties>
</file>